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08" w:rsidRDefault="002D6208" w:rsidP="002D6208">
      <w:pPr>
        <w:snapToGrid w:val="0"/>
        <w:spacing w:beforeLines="50" w:before="180"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571783">
        <w:rPr>
          <w:rFonts w:eastAsia="標楷體" w:hint="eastAsia"/>
          <w:b/>
          <w:color w:val="000000"/>
          <w:sz w:val="36"/>
          <w:szCs w:val="36"/>
        </w:rPr>
        <w:t>雲林縣</w:t>
      </w:r>
      <w:r>
        <w:rPr>
          <w:rFonts w:eastAsia="標楷體" w:hint="eastAsia"/>
          <w:b/>
          <w:color w:val="000000"/>
          <w:sz w:val="36"/>
          <w:szCs w:val="36"/>
        </w:rPr>
        <w:t>11</w:t>
      </w:r>
      <w:r w:rsidR="003446D5">
        <w:rPr>
          <w:rFonts w:eastAsia="標楷體" w:hint="eastAsia"/>
          <w:b/>
          <w:color w:val="000000"/>
          <w:sz w:val="36"/>
          <w:szCs w:val="36"/>
        </w:rPr>
        <w:t>2</w:t>
      </w:r>
      <w:r>
        <w:rPr>
          <w:rFonts w:eastAsia="標楷體" w:hint="eastAsia"/>
          <w:b/>
          <w:color w:val="000000"/>
          <w:sz w:val="36"/>
          <w:szCs w:val="36"/>
        </w:rPr>
        <w:t>年</w:t>
      </w:r>
      <w:r w:rsidRPr="00571783">
        <w:rPr>
          <w:rFonts w:eastAsia="標楷體" w:hint="eastAsia"/>
          <w:b/>
          <w:color w:val="000000"/>
          <w:sz w:val="36"/>
          <w:szCs w:val="36"/>
        </w:rPr>
        <w:t>度第</w:t>
      </w:r>
      <w:r w:rsidR="007759BC">
        <w:rPr>
          <w:rFonts w:eastAsia="標楷體" w:hint="eastAsia"/>
          <w:b/>
          <w:color w:val="000000"/>
          <w:sz w:val="36"/>
          <w:szCs w:val="36"/>
        </w:rPr>
        <w:t>2</w:t>
      </w:r>
      <w:r w:rsidRPr="00571783">
        <w:rPr>
          <w:rFonts w:eastAsia="標楷體" w:hint="eastAsia"/>
          <w:b/>
          <w:color w:val="000000"/>
          <w:sz w:val="36"/>
          <w:szCs w:val="36"/>
        </w:rPr>
        <w:t>次性別平等委員會</w:t>
      </w:r>
    </w:p>
    <w:p w:rsidR="002D6208" w:rsidRPr="00571783" w:rsidRDefault="002D6208" w:rsidP="002D6208">
      <w:pPr>
        <w:snapToGrid w:val="0"/>
        <w:spacing w:beforeLines="50" w:before="180"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教育媒體與文化</w:t>
      </w:r>
      <w:r w:rsidR="00BE5D6B">
        <w:rPr>
          <w:rFonts w:eastAsia="標楷體" w:hint="eastAsia"/>
          <w:b/>
          <w:color w:val="000000"/>
          <w:sz w:val="36"/>
          <w:szCs w:val="36"/>
        </w:rPr>
        <w:t>工作小</w:t>
      </w:r>
      <w:r>
        <w:rPr>
          <w:rFonts w:eastAsia="標楷體" w:hint="eastAsia"/>
          <w:b/>
          <w:color w:val="000000"/>
          <w:sz w:val="36"/>
          <w:szCs w:val="36"/>
        </w:rPr>
        <w:t>組</w:t>
      </w:r>
      <w:r w:rsidRPr="00571783">
        <w:rPr>
          <w:rFonts w:eastAsia="標楷體" w:hint="eastAsia"/>
          <w:b/>
          <w:color w:val="000000"/>
          <w:sz w:val="36"/>
          <w:szCs w:val="36"/>
        </w:rPr>
        <w:t>會議</w:t>
      </w:r>
      <w:r>
        <w:rPr>
          <w:rFonts w:eastAsia="標楷體" w:hint="eastAsia"/>
          <w:b/>
          <w:color w:val="000000"/>
          <w:sz w:val="36"/>
          <w:szCs w:val="36"/>
        </w:rPr>
        <w:t>紀錄</w:t>
      </w:r>
    </w:p>
    <w:p w:rsidR="002D6208" w:rsidRPr="00FD7C60" w:rsidRDefault="002D6208" w:rsidP="002D6208">
      <w:pPr>
        <w:snapToGrid w:val="0"/>
        <w:spacing w:beforeLines="25" w:before="90" w:line="400" w:lineRule="exact"/>
        <w:jc w:val="both"/>
        <w:rPr>
          <w:rFonts w:eastAsia="標楷體"/>
          <w:b/>
          <w:color w:val="000000"/>
          <w:sz w:val="20"/>
          <w:szCs w:val="20"/>
        </w:rPr>
      </w:pPr>
    </w:p>
    <w:p w:rsidR="002D6208" w:rsidRPr="00571783" w:rsidRDefault="002D6208" w:rsidP="002D6208">
      <w:pPr>
        <w:snapToGrid w:val="0"/>
        <w:spacing w:beforeLines="25" w:before="90" w:line="400" w:lineRule="exact"/>
        <w:jc w:val="both"/>
        <w:rPr>
          <w:rFonts w:eastAsia="標楷體"/>
          <w:color w:val="000000"/>
          <w:sz w:val="28"/>
          <w:szCs w:val="28"/>
        </w:rPr>
      </w:pPr>
      <w:r w:rsidRPr="00571783">
        <w:rPr>
          <w:rFonts w:eastAsia="標楷體" w:hAnsi="標楷體" w:hint="eastAsia"/>
          <w:color w:val="000000"/>
          <w:sz w:val="28"/>
          <w:szCs w:val="28"/>
        </w:rPr>
        <w:t>壹、</w:t>
      </w:r>
      <w:r w:rsidRPr="00571783">
        <w:rPr>
          <w:rFonts w:eastAsia="標楷體" w:hAnsi="標楷體"/>
          <w:color w:val="000000"/>
          <w:sz w:val="28"/>
          <w:szCs w:val="28"/>
        </w:rPr>
        <w:t>時間：</w:t>
      </w:r>
      <w:r>
        <w:rPr>
          <w:rFonts w:eastAsia="標楷體" w:hint="eastAsia"/>
          <w:color w:val="000000"/>
          <w:sz w:val="28"/>
          <w:szCs w:val="28"/>
        </w:rPr>
        <w:t>11</w:t>
      </w:r>
      <w:r w:rsidR="003446D5"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年</w:t>
      </w:r>
      <w:r w:rsidR="00BE5D6B">
        <w:rPr>
          <w:rFonts w:eastAsia="標楷體" w:hint="eastAsia"/>
          <w:color w:val="000000"/>
          <w:sz w:val="28"/>
          <w:szCs w:val="28"/>
        </w:rPr>
        <w:t>9</w:t>
      </w:r>
      <w:r w:rsidRPr="00571783">
        <w:rPr>
          <w:rFonts w:eastAsia="標楷體" w:hAnsi="標楷體"/>
          <w:color w:val="000000"/>
          <w:sz w:val="28"/>
          <w:szCs w:val="28"/>
        </w:rPr>
        <w:t>月</w:t>
      </w:r>
      <w:r w:rsidR="00BE5D6B">
        <w:rPr>
          <w:rFonts w:eastAsia="標楷體" w:hAnsi="標楷體" w:hint="eastAsia"/>
          <w:color w:val="000000"/>
          <w:sz w:val="28"/>
          <w:szCs w:val="28"/>
        </w:rPr>
        <w:t>22</w:t>
      </w:r>
      <w:r w:rsidRPr="00571783">
        <w:rPr>
          <w:rFonts w:eastAsia="標楷體" w:hAnsi="標楷體"/>
          <w:color w:val="000000"/>
          <w:sz w:val="28"/>
          <w:szCs w:val="28"/>
        </w:rPr>
        <w:t>日（星期</w:t>
      </w:r>
      <w:r w:rsidR="00BE5D6B">
        <w:rPr>
          <w:rFonts w:eastAsia="標楷體" w:hAnsi="標楷體" w:hint="eastAsia"/>
          <w:color w:val="000000"/>
          <w:sz w:val="28"/>
          <w:szCs w:val="28"/>
        </w:rPr>
        <w:t>五</w:t>
      </w:r>
      <w:r w:rsidRPr="00571783">
        <w:rPr>
          <w:rFonts w:eastAsia="標楷體" w:hAnsi="標楷體"/>
          <w:color w:val="000000"/>
          <w:sz w:val="28"/>
          <w:szCs w:val="28"/>
        </w:rPr>
        <w:t>）</w:t>
      </w:r>
      <w:r w:rsidR="003446D5">
        <w:rPr>
          <w:rFonts w:eastAsia="標楷體" w:hAnsi="標楷體" w:hint="eastAsia"/>
          <w:color w:val="000000"/>
          <w:sz w:val="28"/>
          <w:szCs w:val="28"/>
        </w:rPr>
        <w:t>下</w:t>
      </w:r>
      <w:r w:rsidRPr="00571783">
        <w:rPr>
          <w:rFonts w:eastAsia="標楷體" w:hAnsi="標楷體" w:hint="eastAsia"/>
          <w:color w:val="000000"/>
          <w:sz w:val="28"/>
          <w:szCs w:val="28"/>
        </w:rPr>
        <w:t>午</w:t>
      </w:r>
      <w:r w:rsidR="003446D5">
        <w:rPr>
          <w:rFonts w:eastAsia="標楷體" w:hAnsi="標楷體" w:hint="eastAsia"/>
          <w:color w:val="000000"/>
          <w:sz w:val="28"/>
          <w:szCs w:val="28"/>
        </w:rPr>
        <w:t>2</w:t>
      </w:r>
      <w:r w:rsidRPr="00571783">
        <w:rPr>
          <w:rFonts w:eastAsia="標楷體" w:hAnsi="標楷體" w:hint="eastAsia"/>
          <w:color w:val="000000"/>
          <w:sz w:val="28"/>
          <w:szCs w:val="28"/>
        </w:rPr>
        <w:t>時</w:t>
      </w:r>
    </w:p>
    <w:p w:rsidR="002D6208" w:rsidRPr="00571783" w:rsidRDefault="002D6208" w:rsidP="002D6208">
      <w:pPr>
        <w:snapToGrid w:val="0"/>
        <w:spacing w:beforeLines="25" w:before="90" w:line="400" w:lineRule="exact"/>
        <w:jc w:val="both"/>
        <w:rPr>
          <w:rFonts w:eastAsia="標楷體"/>
          <w:color w:val="000000"/>
          <w:sz w:val="28"/>
          <w:szCs w:val="28"/>
        </w:rPr>
      </w:pPr>
      <w:r w:rsidRPr="00571783">
        <w:rPr>
          <w:rFonts w:eastAsia="標楷體" w:hAnsi="標楷體" w:hint="eastAsia"/>
          <w:color w:val="000000"/>
          <w:sz w:val="28"/>
          <w:szCs w:val="28"/>
        </w:rPr>
        <w:t>貳、</w:t>
      </w:r>
      <w:r w:rsidRPr="00571783">
        <w:rPr>
          <w:rFonts w:eastAsia="標楷體" w:hAnsi="標楷體"/>
          <w:color w:val="000000"/>
          <w:sz w:val="28"/>
          <w:szCs w:val="28"/>
        </w:rPr>
        <w:t>地點：</w:t>
      </w:r>
      <w:r w:rsidRPr="00571783">
        <w:rPr>
          <w:rFonts w:eastAsia="標楷體" w:hAnsi="標楷體" w:hint="eastAsia"/>
          <w:color w:val="000000"/>
          <w:sz w:val="28"/>
          <w:szCs w:val="28"/>
        </w:rPr>
        <w:t>本府第</w:t>
      </w:r>
      <w:r>
        <w:rPr>
          <w:rFonts w:eastAsia="標楷體" w:hAnsi="標楷體" w:hint="eastAsia"/>
          <w:color w:val="000000"/>
          <w:sz w:val="28"/>
          <w:szCs w:val="28"/>
        </w:rPr>
        <w:t>一</w:t>
      </w:r>
      <w:r w:rsidRPr="00571783">
        <w:rPr>
          <w:rFonts w:eastAsia="標楷體" w:hAnsi="標楷體" w:hint="eastAsia"/>
          <w:color w:val="000000"/>
          <w:sz w:val="28"/>
          <w:szCs w:val="28"/>
        </w:rPr>
        <w:t>辦公大樓</w:t>
      </w:r>
      <w:r>
        <w:rPr>
          <w:rFonts w:eastAsia="標楷體" w:hAnsi="標楷體" w:hint="eastAsia"/>
          <w:color w:val="000000"/>
          <w:sz w:val="28"/>
          <w:szCs w:val="28"/>
        </w:rPr>
        <w:t>四</w:t>
      </w:r>
      <w:r w:rsidRPr="00571783">
        <w:rPr>
          <w:rFonts w:eastAsia="標楷體" w:hAnsi="標楷體" w:hint="eastAsia"/>
          <w:color w:val="000000"/>
          <w:sz w:val="28"/>
          <w:szCs w:val="28"/>
        </w:rPr>
        <w:t>樓會議室（</w:t>
      </w:r>
      <w:r w:rsidR="003446D5">
        <w:rPr>
          <w:rFonts w:eastAsia="標楷體" w:hAnsi="標楷體" w:hint="eastAsia"/>
          <w:color w:val="000000"/>
          <w:sz w:val="28"/>
          <w:szCs w:val="28"/>
        </w:rPr>
        <w:t>一</w:t>
      </w:r>
      <w:r w:rsidRPr="00571783">
        <w:rPr>
          <w:rFonts w:eastAsia="標楷體" w:hAnsi="標楷體" w:hint="eastAsia"/>
          <w:color w:val="000000"/>
          <w:sz w:val="28"/>
          <w:szCs w:val="28"/>
        </w:rPr>
        <w:t>）</w:t>
      </w:r>
    </w:p>
    <w:p w:rsidR="002D6208" w:rsidRPr="00EF70BB" w:rsidRDefault="002D6208" w:rsidP="002D6208">
      <w:pPr>
        <w:snapToGrid w:val="0"/>
        <w:spacing w:beforeLines="25" w:before="9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參</w:t>
      </w:r>
      <w:r w:rsidRPr="00571783">
        <w:rPr>
          <w:rFonts w:eastAsia="標楷體" w:hAnsi="標楷體" w:hint="eastAsia"/>
          <w:color w:val="000000"/>
          <w:sz w:val="28"/>
          <w:szCs w:val="28"/>
        </w:rPr>
        <w:t>、</w:t>
      </w:r>
      <w:r w:rsidRPr="00571783">
        <w:rPr>
          <w:rFonts w:eastAsia="標楷體" w:hAnsi="標楷體"/>
          <w:color w:val="000000"/>
          <w:sz w:val="28"/>
          <w:szCs w:val="28"/>
        </w:rPr>
        <w:t>主持人：</w:t>
      </w:r>
      <w:r w:rsidR="00BE5D6B">
        <w:rPr>
          <w:rFonts w:eastAsia="標楷體" w:hAnsi="標楷體" w:hint="eastAsia"/>
          <w:color w:val="000000"/>
          <w:sz w:val="28"/>
          <w:szCs w:val="28"/>
        </w:rPr>
        <w:t>邱孝文</w:t>
      </w:r>
      <w:r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eastAsia="標楷體" w:hAnsi="標楷體" w:hint="eastAsia"/>
          <w:color w:val="000000"/>
          <w:sz w:val="28"/>
          <w:szCs w:val="28"/>
        </w:rPr>
        <w:t>處長</w:t>
      </w:r>
      <w:r w:rsidR="003446D5">
        <w:rPr>
          <w:rFonts w:eastAsia="標楷體" w:hAnsi="標楷體" w:hint="eastAsia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紀</w:t>
      </w:r>
      <w:r w:rsidRPr="00991DF4">
        <w:rPr>
          <w:rFonts w:eastAsia="標楷體" w:hAnsi="標楷體" w:hint="eastAsia"/>
          <w:sz w:val="28"/>
          <w:szCs w:val="28"/>
        </w:rPr>
        <w:t>錄：</w:t>
      </w:r>
      <w:r w:rsidR="003446D5">
        <w:rPr>
          <w:rFonts w:eastAsia="標楷體" w:hAnsi="標楷體" w:hint="eastAsia"/>
          <w:sz w:val="28"/>
          <w:szCs w:val="28"/>
        </w:rPr>
        <w:t>鄭佑如</w:t>
      </w:r>
    </w:p>
    <w:p w:rsidR="002D6208" w:rsidRPr="00E52521" w:rsidRDefault="002D6208" w:rsidP="002D6208">
      <w:pPr>
        <w:snapToGrid w:val="0"/>
        <w:spacing w:beforeLines="25" w:before="90" w:line="400" w:lineRule="exact"/>
        <w:jc w:val="both"/>
        <w:rPr>
          <w:rFonts w:eastAsia="標楷體"/>
          <w:color w:val="000000"/>
          <w:sz w:val="28"/>
          <w:szCs w:val="28"/>
        </w:rPr>
      </w:pPr>
      <w:r w:rsidRPr="00E52521">
        <w:rPr>
          <w:rFonts w:eastAsia="標楷體" w:hAnsi="標楷體" w:hint="eastAsia"/>
          <w:color w:val="000000"/>
          <w:sz w:val="28"/>
          <w:szCs w:val="28"/>
        </w:rPr>
        <w:t>肆、</w:t>
      </w:r>
      <w:r w:rsidRPr="00E52521">
        <w:rPr>
          <w:rFonts w:eastAsia="標楷體" w:hAnsi="標楷體"/>
          <w:color w:val="000000"/>
          <w:sz w:val="28"/>
          <w:szCs w:val="28"/>
        </w:rPr>
        <w:t>出</w:t>
      </w:r>
      <w:r>
        <w:rPr>
          <w:rFonts w:eastAsia="標楷體" w:hAnsi="標楷體" w:hint="eastAsia"/>
          <w:color w:val="000000"/>
          <w:sz w:val="28"/>
          <w:szCs w:val="28"/>
        </w:rPr>
        <w:t>列</w:t>
      </w:r>
      <w:r w:rsidRPr="00E52521">
        <w:rPr>
          <w:rFonts w:eastAsia="標楷體" w:hAnsi="標楷體"/>
          <w:color w:val="000000"/>
          <w:sz w:val="28"/>
          <w:szCs w:val="28"/>
        </w:rPr>
        <w:t>席人員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991DF4">
        <w:rPr>
          <w:rFonts w:eastAsia="標楷體" w:hAnsi="標楷體" w:hint="eastAsia"/>
          <w:sz w:val="28"/>
          <w:szCs w:val="28"/>
        </w:rPr>
        <w:t>詳簽到表</w:t>
      </w:r>
    </w:p>
    <w:p w:rsidR="002D6208" w:rsidRPr="00571783" w:rsidRDefault="002D6208" w:rsidP="002D6208">
      <w:pPr>
        <w:snapToGrid w:val="0"/>
        <w:spacing w:beforeLines="25" w:before="90" w:line="400" w:lineRule="exact"/>
        <w:jc w:val="both"/>
        <w:rPr>
          <w:rFonts w:eastAsia="標楷體"/>
          <w:color w:val="000000"/>
          <w:sz w:val="28"/>
          <w:szCs w:val="28"/>
        </w:rPr>
      </w:pPr>
      <w:r w:rsidRPr="00E52521">
        <w:rPr>
          <w:rFonts w:eastAsia="標楷體" w:hAnsi="標楷體" w:hint="eastAsia"/>
          <w:color w:val="000000"/>
          <w:sz w:val="28"/>
          <w:szCs w:val="28"/>
        </w:rPr>
        <w:t>伍、</w:t>
      </w:r>
      <w:r w:rsidRPr="00E52521">
        <w:rPr>
          <w:rFonts w:eastAsia="標楷體" w:hAnsi="標楷體"/>
          <w:color w:val="000000"/>
          <w:sz w:val="28"/>
          <w:szCs w:val="28"/>
        </w:rPr>
        <w:t>主席致詞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991DF4">
        <w:rPr>
          <w:rFonts w:eastAsia="標楷體" w:hAnsi="標楷體" w:hint="eastAsia"/>
          <w:sz w:val="28"/>
          <w:szCs w:val="28"/>
        </w:rPr>
        <w:t>略</w:t>
      </w:r>
    </w:p>
    <w:p w:rsidR="002D6208" w:rsidRDefault="002D6208" w:rsidP="002D6208">
      <w:pPr>
        <w:snapToGrid w:val="0"/>
        <w:spacing w:beforeLines="25" w:before="90" w:line="400" w:lineRule="exact"/>
        <w:jc w:val="both"/>
        <w:rPr>
          <w:rFonts w:eastAsia="標楷體"/>
          <w:color w:val="000000"/>
          <w:sz w:val="28"/>
          <w:szCs w:val="28"/>
        </w:rPr>
      </w:pPr>
      <w:r w:rsidRPr="00571783">
        <w:rPr>
          <w:rFonts w:eastAsia="標楷體" w:hint="eastAsia"/>
          <w:color w:val="000000"/>
          <w:sz w:val="28"/>
          <w:szCs w:val="28"/>
        </w:rPr>
        <w:t>陸、</w:t>
      </w:r>
      <w:r w:rsidRPr="00571783">
        <w:rPr>
          <w:rFonts w:eastAsia="標楷體" w:hAnsi="標楷體"/>
          <w:color w:val="000000"/>
          <w:sz w:val="28"/>
          <w:szCs w:val="28"/>
        </w:rPr>
        <w:t>工作報告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 w:rsidRPr="00FB7E55">
        <w:rPr>
          <w:rFonts w:eastAsia="標楷體" w:hAnsi="標楷體"/>
          <w:color w:val="000000"/>
          <w:sz w:val="28"/>
          <w:szCs w:val="28"/>
        </w:rPr>
        <w:t>各</w:t>
      </w:r>
      <w:r w:rsidRPr="00FB7E55">
        <w:rPr>
          <w:rFonts w:eastAsia="標楷體" w:hAnsi="標楷體" w:hint="eastAsia"/>
          <w:color w:val="000000"/>
          <w:sz w:val="28"/>
          <w:szCs w:val="28"/>
        </w:rPr>
        <w:t>業務單位</w:t>
      </w:r>
      <w:r w:rsidRPr="00FB7E55">
        <w:rPr>
          <w:rFonts w:eastAsia="標楷體" w:hAnsi="標楷體"/>
          <w:color w:val="000000"/>
          <w:sz w:val="28"/>
          <w:szCs w:val="28"/>
        </w:rPr>
        <w:t>報告</w:t>
      </w:r>
      <w:r w:rsidRPr="00FB7E55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FB6AAA" w:rsidRDefault="00FB6AAA" w:rsidP="00FB6AAA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B6AAA">
        <w:rPr>
          <w:rFonts w:ascii="標楷體" w:eastAsia="標楷體" w:hAnsi="標楷體" w:hint="eastAsia"/>
          <w:sz w:val="28"/>
          <w:szCs w:val="28"/>
        </w:rPr>
        <w:t>委員建議及主席裁示事項：</w:t>
      </w:r>
    </w:p>
    <w:p w:rsidR="0086234D" w:rsidRPr="00BE5D6B" w:rsidRDefault="00BE5D6B" w:rsidP="00BE5D6B">
      <w:pPr>
        <w:pStyle w:val="a7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委員建議：</w:t>
      </w:r>
    </w:p>
    <w:p w:rsidR="00BE5D6B" w:rsidRDefault="009C1399" w:rsidP="00BE5D6B">
      <w:pPr>
        <w:pStyle w:val="a7"/>
        <w:numPr>
          <w:ilvl w:val="4"/>
          <w:numId w:val="2"/>
        </w:numPr>
        <w:spacing w:line="500" w:lineRule="exact"/>
        <w:ind w:leftChars="0" w:left="1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教育處</w:t>
      </w:r>
      <w:r w:rsidR="00BE5D6B" w:rsidRPr="00BE5D6B">
        <w:rPr>
          <w:rFonts w:ascii="標楷體" w:eastAsia="標楷體" w:hAnsi="標楷體" w:hint="eastAsia"/>
        </w:rPr>
        <w:t>有關學生對網路性別暴力認知較低，請多與社會處合作處理輔導落實機制。</w:t>
      </w:r>
    </w:p>
    <w:p w:rsidR="00BE5D6B" w:rsidRDefault="00BE5D6B" w:rsidP="00BE5D6B">
      <w:pPr>
        <w:pStyle w:val="a7"/>
        <w:numPr>
          <w:ilvl w:val="4"/>
          <w:numId w:val="2"/>
        </w:numPr>
        <w:spacing w:line="500" w:lineRule="exact"/>
        <w:ind w:leftChars="0" w:left="1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新聞處臉書宣導</w:t>
      </w:r>
      <w:r w:rsidR="009C1399">
        <w:rPr>
          <w:rFonts w:ascii="標楷體" w:eastAsia="標楷體" w:hAnsi="標楷體" w:hint="eastAsia"/>
        </w:rPr>
        <w:t>1至8月5則</w:t>
      </w:r>
      <w:r w:rsidR="002A08CA">
        <w:rPr>
          <w:rFonts w:ascii="標楷體" w:eastAsia="標楷體" w:hAnsi="標楷體" w:hint="eastAsia"/>
        </w:rPr>
        <w:t>宣導</w:t>
      </w:r>
      <w:bookmarkStart w:id="0" w:name="_GoBack"/>
      <w:bookmarkEnd w:id="0"/>
      <w:r w:rsidR="009C1399">
        <w:rPr>
          <w:rFonts w:ascii="標楷體" w:eastAsia="標楷體" w:hAnsi="標楷體" w:hint="eastAsia"/>
        </w:rPr>
        <w:t>是否太少?</w:t>
      </w:r>
      <w:r>
        <w:rPr>
          <w:rFonts w:ascii="標楷體" w:eastAsia="標楷體" w:hAnsi="標楷體" w:hint="eastAsia"/>
        </w:rPr>
        <w:t>是否能增加</w:t>
      </w:r>
      <w:r w:rsidR="009C1399">
        <w:rPr>
          <w:rFonts w:ascii="標楷體" w:eastAsia="標楷體" w:hAnsi="標楷體" w:hint="eastAsia"/>
        </w:rPr>
        <w:t>發文</w:t>
      </w:r>
      <w:r>
        <w:rPr>
          <w:rFonts w:ascii="標楷體" w:eastAsia="標楷體" w:hAnsi="標楷體" w:hint="eastAsia"/>
        </w:rPr>
        <w:t>則數</w:t>
      </w:r>
      <w:r w:rsidR="009C1399">
        <w:rPr>
          <w:rFonts w:ascii="標楷體" w:eastAsia="標楷體" w:hAnsi="標楷體" w:hint="eastAsia"/>
        </w:rPr>
        <w:t>?</w:t>
      </w:r>
    </w:p>
    <w:p w:rsidR="009C1399" w:rsidRDefault="009C1399" w:rsidP="00BE5D6B">
      <w:pPr>
        <w:pStyle w:val="a7"/>
        <w:numPr>
          <w:ilvl w:val="4"/>
          <w:numId w:val="2"/>
        </w:numPr>
        <w:spacing w:line="500" w:lineRule="exact"/>
        <w:ind w:leftChars="0" w:left="1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建議地政處能結合府內大型活動一起宣導，例如教育處將辦技職教育頒獎活動可至會場擺攤宣導。</w:t>
      </w:r>
    </w:p>
    <w:p w:rsidR="007759BC" w:rsidRDefault="007759BC" w:rsidP="007759BC">
      <w:pPr>
        <w:pStyle w:val="a7"/>
        <w:spacing w:line="500" w:lineRule="exact"/>
        <w:ind w:leftChars="0" w:left="1764"/>
        <w:rPr>
          <w:rFonts w:ascii="標楷體" w:eastAsia="標楷體" w:hAnsi="標楷體"/>
        </w:rPr>
      </w:pPr>
    </w:p>
    <w:p w:rsidR="00C0492A" w:rsidRPr="003446D5" w:rsidRDefault="00C0492A" w:rsidP="00C0492A">
      <w:pPr>
        <w:pStyle w:val="a7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446D5">
        <w:rPr>
          <w:rFonts w:ascii="標楷體" w:eastAsia="標楷體" w:hAnsi="標楷體" w:hint="eastAsia"/>
          <w:sz w:val="28"/>
          <w:szCs w:val="28"/>
        </w:rPr>
        <w:t>主席裁示</w:t>
      </w:r>
      <w:r w:rsidR="005A3686" w:rsidRPr="003446D5">
        <w:rPr>
          <w:rFonts w:ascii="標楷體" w:eastAsia="標楷體" w:hAnsi="標楷體" w:hint="eastAsia"/>
          <w:sz w:val="28"/>
          <w:szCs w:val="28"/>
        </w:rPr>
        <w:t>：</w:t>
      </w:r>
    </w:p>
    <w:p w:rsidR="003446D5" w:rsidRDefault="00F00E22" w:rsidP="00F00E22">
      <w:pPr>
        <w:pStyle w:val="a7"/>
        <w:numPr>
          <w:ilvl w:val="4"/>
          <w:numId w:val="2"/>
        </w:numPr>
        <w:spacing w:line="500" w:lineRule="exact"/>
        <w:ind w:leftChars="0" w:left="1985" w:hanging="567"/>
        <w:rPr>
          <w:rFonts w:ascii="標楷體" w:eastAsia="標楷體" w:hAnsi="標楷體"/>
        </w:rPr>
      </w:pPr>
      <w:r w:rsidRPr="00F00E22">
        <w:rPr>
          <w:rFonts w:ascii="標楷體" w:eastAsia="標楷體" w:hAnsi="標楷體" w:hint="eastAsia"/>
        </w:rPr>
        <w:t>請教育處</w:t>
      </w:r>
      <w:r w:rsidR="009C1399">
        <w:rPr>
          <w:rFonts w:ascii="標楷體" w:eastAsia="標楷體" w:hAnsi="標楷體" w:hint="eastAsia"/>
        </w:rPr>
        <w:t>持續督導學校落實相關性別平等教育宣導</w:t>
      </w:r>
      <w:r>
        <w:rPr>
          <w:rFonts w:ascii="標楷體" w:eastAsia="標楷體" w:hAnsi="標楷體" w:hint="eastAsia"/>
        </w:rPr>
        <w:t>。</w:t>
      </w:r>
    </w:p>
    <w:p w:rsidR="00F00E22" w:rsidRDefault="00F00E22" w:rsidP="00F00E22">
      <w:pPr>
        <w:pStyle w:val="a7"/>
        <w:numPr>
          <w:ilvl w:val="4"/>
          <w:numId w:val="2"/>
        </w:numPr>
        <w:spacing w:line="500" w:lineRule="exact"/>
        <w:ind w:leftChars="0" w:left="1985" w:hanging="57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9C1399">
        <w:rPr>
          <w:rFonts w:ascii="標楷體" w:eastAsia="標楷體" w:hAnsi="標楷體" w:hint="eastAsia"/>
        </w:rPr>
        <w:t>新聞處與負責同仁轉達說明</w:t>
      </w:r>
      <w:r>
        <w:rPr>
          <w:rFonts w:ascii="標楷體" w:eastAsia="標楷體" w:hAnsi="標楷體" w:hint="eastAsia"/>
        </w:rPr>
        <w:t>。</w:t>
      </w:r>
    </w:p>
    <w:p w:rsidR="00F00E22" w:rsidRDefault="009C1399" w:rsidP="00F00E22">
      <w:pPr>
        <w:pStyle w:val="a7"/>
        <w:numPr>
          <w:ilvl w:val="4"/>
          <w:numId w:val="2"/>
        </w:numPr>
        <w:spacing w:line="500" w:lineRule="exact"/>
        <w:ind w:leftChars="0" w:left="1985" w:hanging="57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請文觀處推動政策執行未達比例請持續努力。</w:t>
      </w:r>
    </w:p>
    <w:p w:rsidR="00F00E22" w:rsidRPr="003446D5" w:rsidRDefault="00F00E22" w:rsidP="003446D5">
      <w:pPr>
        <w:pStyle w:val="a7"/>
        <w:spacing w:line="500" w:lineRule="exact"/>
        <w:ind w:leftChars="0" w:left="1200"/>
        <w:rPr>
          <w:rFonts w:ascii="標楷體" w:eastAsia="標楷體" w:hAnsi="標楷體"/>
          <w:sz w:val="28"/>
          <w:szCs w:val="28"/>
        </w:rPr>
      </w:pPr>
    </w:p>
    <w:p w:rsidR="005A3686" w:rsidRDefault="00F00E22" w:rsidP="005A3686">
      <w:pPr>
        <w:pStyle w:val="a7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提案討論</w:t>
      </w:r>
      <w:r w:rsidR="005A3686" w:rsidRPr="003446D5">
        <w:rPr>
          <w:rFonts w:ascii="標楷體" w:eastAsia="標楷體" w:hAnsi="標楷體" w:hint="eastAsia"/>
          <w:sz w:val="28"/>
          <w:szCs w:val="28"/>
        </w:rPr>
        <w:t>：</w:t>
      </w:r>
    </w:p>
    <w:p w:rsidR="002E0700" w:rsidRDefault="002E0700" w:rsidP="00F00E22">
      <w:pPr>
        <w:pStyle w:val="a7"/>
        <w:spacing w:line="500" w:lineRule="exact"/>
        <w:ind w:leftChars="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案由：有關性平業務推動管考表內容填報，請討論。</w:t>
      </w:r>
    </w:p>
    <w:p w:rsidR="002E0700" w:rsidRDefault="002E0700" w:rsidP="00F00E22">
      <w:pPr>
        <w:pStyle w:val="a7"/>
        <w:spacing w:line="500" w:lineRule="exact"/>
        <w:ind w:leftChars="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F00E22" w:rsidRDefault="000318E0" w:rsidP="00F00E22">
      <w:pPr>
        <w:pStyle w:val="a7"/>
        <w:spacing w:line="500" w:lineRule="exact"/>
        <w:ind w:leftChars="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有關附件的各局處性平業務推動管考表，因資料會送至大會審查，</w:t>
      </w:r>
      <w:r>
        <w:rPr>
          <w:rFonts w:ascii="標楷體" w:eastAsia="標楷體" w:hAnsi="標楷體" w:hint="eastAsia"/>
        </w:rPr>
        <w:lastRenderedPageBreak/>
        <w:t>請大家再確認資料是否有辦理相關的活動或資料</w:t>
      </w:r>
      <w:r w:rsidR="002E0700">
        <w:rPr>
          <w:rFonts w:ascii="標楷體" w:eastAsia="標楷體" w:hAnsi="標楷體" w:hint="eastAsia"/>
        </w:rPr>
        <w:t>缺漏</w:t>
      </w:r>
      <w:r>
        <w:rPr>
          <w:rFonts w:ascii="標楷體" w:eastAsia="標楷體" w:hAnsi="標楷體" w:hint="eastAsia"/>
        </w:rPr>
        <w:t>。</w:t>
      </w:r>
    </w:p>
    <w:p w:rsidR="002E0700" w:rsidRDefault="002E0700" w:rsidP="00F00E22">
      <w:pPr>
        <w:pStyle w:val="a7"/>
        <w:spacing w:line="500" w:lineRule="exact"/>
        <w:ind w:leftChars="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:rsidR="002E0700" w:rsidRDefault="007759BC" w:rsidP="00F00E22">
      <w:pPr>
        <w:pStyle w:val="a7"/>
        <w:spacing w:line="500" w:lineRule="exact"/>
        <w:ind w:leftChars="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此表為府</w:t>
      </w:r>
      <w:r w:rsidR="0051087D">
        <w:rPr>
          <w:rFonts w:ascii="標楷體" w:eastAsia="標楷體" w:hAnsi="標楷體" w:hint="eastAsia"/>
        </w:rPr>
        <w:t>內各單位皆要辦理相關活動，並非社會處舉辦多場次就可以不用辦理，</w:t>
      </w:r>
      <w:r>
        <w:rPr>
          <w:rFonts w:ascii="標楷體" w:eastAsia="標楷體" w:hAnsi="標楷體" w:hint="eastAsia"/>
        </w:rPr>
        <w:t>表</w:t>
      </w:r>
      <w:r w:rsidR="0051087D">
        <w:rPr>
          <w:rFonts w:ascii="標楷體" w:eastAsia="標楷體" w:hAnsi="標楷體" w:hint="eastAsia"/>
        </w:rPr>
        <w:t>格</w:t>
      </w:r>
      <w:r>
        <w:rPr>
          <w:rFonts w:ascii="標楷體" w:eastAsia="標楷體" w:hAnsi="標楷體" w:hint="eastAsia"/>
        </w:rPr>
        <w:t>內容有不清楚的</w:t>
      </w:r>
      <w:r w:rsidR="0051087D">
        <w:rPr>
          <w:rFonts w:ascii="標楷體" w:eastAsia="標楷體" w:hAnsi="標楷體" w:hint="eastAsia"/>
        </w:rPr>
        <w:t>部分</w:t>
      </w:r>
      <w:r>
        <w:rPr>
          <w:rFonts w:ascii="標楷體" w:eastAsia="標楷體" w:hAnsi="標楷體" w:hint="eastAsia"/>
        </w:rPr>
        <w:t>請秘書單位查明後於群組公告或轉知承辦人，請各局處會後再行檢視並於10月底前回復辦理情形</w:t>
      </w:r>
      <w:r w:rsidR="002E0700">
        <w:rPr>
          <w:rFonts w:ascii="標楷體" w:eastAsia="標楷體" w:hAnsi="標楷體" w:hint="eastAsia"/>
        </w:rPr>
        <w:t>。</w:t>
      </w:r>
    </w:p>
    <w:p w:rsidR="007759BC" w:rsidRPr="003446D5" w:rsidRDefault="007759BC" w:rsidP="005A3686">
      <w:pPr>
        <w:pStyle w:val="a7"/>
        <w:spacing w:line="500" w:lineRule="exact"/>
        <w:ind w:leftChars="0" w:left="1200"/>
        <w:rPr>
          <w:rFonts w:ascii="標楷體" w:eastAsia="標楷體" w:hAnsi="標楷體"/>
          <w:sz w:val="28"/>
          <w:szCs w:val="28"/>
        </w:rPr>
      </w:pPr>
    </w:p>
    <w:p w:rsidR="005A3686" w:rsidRDefault="007759BC" w:rsidP="00C0492A">
      <w:pPr>
        <w:pStyle w:val="a7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性平新知分享-文觀處</w:t>
      </w:r>
      <w:r w:rsidR="005A3686" w:rsidRPr="003446D5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 w:rsidRPr="007759BC">
        <w:rPr>
          <w:rFonts w:ascii="標楷體" w:eastAsia="標楷體" w:hAnsi="標楷體" w:hint="eastAsia"/>
          <w:szCs w:val="28"/>
        </w:rPr>
        <w:t>依據111年第2次工作小組會議決議，下次分享局處為</w:t>
      </w:r>
      <w:r>
        <w:rPr>
          <w:rFonts w:ascii="標楷體" w:eastAsia="標楷體" w:hAnsi="標楷體" w:hint="eastAsia"/>
          <w:szCs w:val="28"/>
        </w:rPr>
        <w:t>民政處。</w:t>
      </w:r>
    </w:p>
    <w:p w:rsidR="007759BC" w:rsidRPr="003446D5" w:rsidRDefault="007759BC" w:rsidP="00C0492A">
      <w:pPr>
        <w:pStyle w:val="a7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446D5">
        <w:rPr>
          <w:rFonts w:ascii="標楷體" w:eastAsia="標楷體" w:hAnsi="標楷體" w:hint="eastAsia"/>
          <w:sz w:val="28"/>
          <w:szCs w:val="28"/>
        </w:rPr>
        <w:t>散會：下午3時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D4FB5" w:rsidRPr="003446D5" w:rsidRDefault="00AD4FB5" w:rsidP="00AD4FB5">
      <w:pPr>
        <w:pStyle w:val="a7"/>
        <w:spacing w:line="500" w:lineRule="exact"/>
        <w:ind w:leftChars="0" w:left="1200"/>
        <w:rPr>
          <w:rFonts w:ascii="標楷體" w:eastAsia="標楷體" w:hAnsi="標楷體"/>
          <w:sz w:val="28"/>
          <w:szCs w:val="28"/>
        </w:rPr>
      </w:pPr>
    </w:p>
    <w:p w:rsidR="00C0492A" w:rsidRPr="00E53DB4" w:rsidRDefault="00C0492A">
      <w:pPr>
        <w:spacing w:line="500" w:lineRule="exact"/>
      </w:pPr>
    </w:p>
    <w:sectPr w:rsidR="00C0492A" w:rsidRPr="00E53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46" w:rsidRDefault="00B05646" w:rsidP="002D6208">
      <w:r>
        <w:separator/>
      </w:r>
    </w:p>
  </w:endnote>
  <w:endnote w:type="continuationSeparator" w:id="0">
    <w:p w:rsidR="00B05646" w:rsidRDefault="00B05646" w:rsidP="002D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46" w:rsidRDefault="00B05646" w:rsidP="002D6208">
      <w:r>
        <w:separator/>
      </w:r>
    </w:p>
  </w:footnote>
  <w:footnote w:type="continuationSeparator" w:id="0">
    <w:p w:rsidR="00B05646" w:rsidRDefault="00B05646" w:rsidP="002D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E60"/>
    <w:multiLevelType w:val="hybridMultilevel"/>
    <w:tmpl w:val="308CD47A"/>
    <w:lvl w:ilvl="0" w:tplc="B22A66F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68E88D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112C4458">
      <w:start w:val="1"/>
      <w:numFmt w:val="taiwaneseCountingThousand"/>
      <w:lvlText w:val="%3、"/>
      <w:lvlJc w:val="left"/>
      <w:pPr>
        <w:ind w:left="1320" w:hanging="360"/>
      </w:pPr>
      <w:rPr>
        <w:rFonts w:ascii="標楷體" w:eastAsia="標楷體" w:hAnsi="標楷體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C5B2B7C2">
      <w:start w:val="1"/>
      <w:numFmt w:val="decimal"/>
      <w:lvlText w:val="%5、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6D14ED"/>
    <w:multiLevelType w:val="hybridMultilevel"/>
    <w:tmpl w:val="6FA2F75E"/>
    <w:lvl w:ilvl="0" w:tplc="B81A36F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D432F6">
      <w:start w:val="1"/>
      <w:numFmt w:val="taiwaneseCountingThousand"/>
      <w:lvlText w:val="%2、"/>
      <w:lvlJc w:val="left"/>
      <w:pPr>
        <w:ind w:left="862" w:hanging="720"/>
      </w:pPr>
      <w:rPr>
        <w:rFonts w:hint="default"/>
        <w:lang w:val="en-US"/>
      </w:rPr>
    </w:lvl>
    <w:lvl w:ilvl="2" w:tplc="2624A202">
      <w:start w:val="1"/>
      <w:numFmt w:val="taiwaneseCountingThousand"/>
      <w:lvlText w:val="(%3)"/>
      <w:lvlJc w:val="left"/>
      <w:pPr>
        <w:ind w:left="171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EC5BA5"/>
    <w:multiLevelType w:val="hybridMultilevel"/>
    <w:tmpl w:val="0AC0CE2A"/>
    <w:lvl w:ilvl="0" w:tplc="09683274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6FE61360"/>
    <w:multiLevelType w:val="hybridMultilevel"/>
    <w:tmpl w:val="7FF69D96"/>
    <w:lvl w:ilvl="0" w:tplc="410A901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DE"/>
    <w:rsid w:val="000318E0"/>
    <w:rsid w:val="000D686A"/>
    <w:rsid w:val="00115A09"/>
    <w:rsid w:val="00140E80"/>
    <w:rsid w:val="00197598"/>
    <w:rsid w:val="001E08FE"/>
    <w:rsid w:val="002A08CA"/>
    <w:rsid w:val="002C411A"/>
    <w:rsid w:val="002D6208"/>
    <w:rsid w:val="002E0700"/>
    <w:rsid w:val="003446D5"/>
    <w:rsid w:val="003D3FCF"/>
    <w:rsid w:val="00411E1C"/>
    <w:rsid w:val="004325AF"/>
    <w:rsid w:val="004516C5"/>
    <w:rsid w:val="004D19DE"/>
    <w:rsid w:val="0051087D"/>
    <w:rsid w:val="00563824"/>
    <w:rsid w:val="005A05AD"/>
    <w:rsid w:val="005A3686"/>
    <w:rsid w:val="005E3A98"/>
    <w:rsid w:val="00703DCC"/>
    <w:rsid w:val="00742934"/>
    <w:rsid w:val="0075075D"/>
    <w:rsid w:val="00756F03"/>
    <w:rsid w:val="007759BC"/>
    <w:rsid w:val="007B0A01"/>
    <w:rsid w:val="0086234D"/>
    <w:rsid w:val="008670BA"/>
    <w:rsid w:val="0092617F"/>
    <w:rsid w:val="00975C7F"/>
    <w:rsid w:val="009C1399"/>
    <w:rsid w:val="009F01E5"/>
    <w:rsid w:val="00A240E5"/>
    <w:rsid w:val="00AC2FAE"/>
    <w:rsid w:val="00AD4FB5"/>
    <w:rsid w:val="00B05646"/>
    <w:rsid w:val="00B146FE"/>
    <w:rsid w:val="00BE5D6B"/>
    <w:rsid w:val="00C0492A"/>
    <w:rsid w:val="00C55330"/>
    <w:rsid w:val="00C75E88"/>
    <w:rsid w:val="00E53DB4"/>
    <w:rsid w:val="00E94325"/>
    <w:rsid w:val="00ED38D4"/>
    <w:rsid w:val="00F00E22"/>
    <w:rsid w:val="00F15C05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63E121-08DC-4AD9-90C5-04AE1037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2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208"/>
    <w:rPr>
      <w:sz w:val="20"/>
      <w:szCs w:val="20"/>
    </w:rPr>
  </w:style>
  <w:style w:type="paragraph" w:styleId="a7">
    <w:name w:val="List Paragraph"/>
    <w:basedOn w:val="a"/>
    <w:uiPriority w:val="34"/>
    <w:qFormat/>
    <w:rsid w:val="00FB6AA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55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53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胡慧瑛</dc:creator>
  <cp:keywords/>
  <dc:description/>
  <cp:lastModifiedBy>鄭佑如</cp:lastModifiedBy>
  <cp:revision>4</cp:revision>
  <cp:lastPrinted>2022-04-18T05:47:00Z</cp:lastPrinted>
  <dcterms:created xsi:type="dcterms:W3CDTF">2023-09-23T02:54:00Z</dcterms:created>
  <dcterms:modified xsi:type="dcterms:W3CDTF">2023-11-15T07:09:00Z</dcterms:modified>
</cp:coreProperties>
</file>