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DFKai-SB" w:cs="DFKai-SB" w:eastAsia="DFKai-SB" w:hAnsi="DFKai-SB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DFKai-SB" w:cs="DFKai-SB" w:eastAsia="DFKai-SB" w:hAnsi="DFKai-SB"/>
          <w:b w:val="1"/>
          <w:sz w:val="48"/>
          <w:szCs w:val="48"/>
        </w:rPr>
      </w:pPr>
      <w:r w:rsidDel="00000000" w:rsidR="00000000" w:rsidRPr="00000000">
        <w:rPr>
          <w:rFonts w:ascii="DFKai-SB" w:cs="DFKai-SB" w:eastAsia="DFKai-SB" w:hAnsi="DFKai-SB"/>
          <w:b w:val="1"/>
          <w:sz w:val="48"/>
          <w:szCs w:val="48"/>
          <w:rtl w:val="0"/>
        </w:rPr>
        <w:t xml:space="preserve">雲林縣衛生局</w:t>
      </w:r>
    </w:p>
    <w:p w:rsidR="00000000" w:rsidDel="00000000" w:rsidP="00000000" w:rsidRDefault="00000000" w:rsidRPr="00000000" w14:paraId="00000007">
      <w:pPr>
        <w:jc w:val="center"/>
        <w:rPr>
          <w:rFonts w:ascii="DFKai-SB" w:cs="DFKai-SB" w:eastAsia="DFKai-SB" w:hAnsi="DFKai-SB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DFKai-SB" w:cs="DFKai-SB" w:eastAsia="DFKai-SB" w:hAnsi="DFKai-SB"/>
          <w:b w:val="1"/>
          <w:sz w:val="48"/>
          <w:szCs w:val="48"/>
        </w:rPr>
      </w:pPr>
      <w:r w:rsidDel="00000000" w:rsidR="00000000" w:rsidRPr="00000000">
        <w:rPr>
          <w:rFonts w:ascii="DFKai-SB" w:cs="DFKai-SB" w:eastAsia="DFKai-SB" w:hAnsi="DFKai-SB"/>
          <w:b w:val="1"/>
          <w:sz w:val="48"/>
          <w:szCs w:val="48"/>
          <w:rtl w:val="0"/>
        </w:rPr>
        <w:t xml:space="preserve">110年雲林縣長者健康促進班性別分析</w:t>
      </w:r>
    </w:p>
    <w:p w:rsidR="00000000" w:rsidDel="00000000" w:rsidP="00000000" w:rsidRDefault="00000000" w:rsidRPr="00000000" w14:paraId="00000009">
      <w:pPr>
        <w:rPr>
          <w:rFonts w:ascii="DFKai-SB" w:cs="DFKai-SB" w:eastAsia="DFKai-SB" w:hAnsi="DFKai-SB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DFKai-SB" w:cs="DFKai-SB" w:eastAsia="DFKai-SB" w:hAnsi="DFKai-SB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1117962</wp:posOffset>
            </wp:positionH>
            <wp:positionV relativeFrom="paragraph">
              <wp:posOffset>225335</wp:posOffset>
            </wp:positionV>
            <wp:extent cx="3041678" cy="3041678"/>
            <wp:effectExtent b="0" l="0" r="0" t="0"/>
            <wp:wrapNone/>
            <wp:docPr id="23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1678" cy="30416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rPr>
          <w:rFonts w:ascii="DFKai-SB" w:cs="DFKai-SB" w:eastAsia="DFKai-SB" w:hAnsi="DFKai-SB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編撰單位：保健科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pgSz w:h="16838" w:w="11906" w:orient="portrait"/>
          <w:pgMar w:bottom="1440" w:top="1440" w:left="1800" w:right="1800" w:header="720" w:footer="720"/>
          <w:pgNumType w:start="1"/>
        </w:sect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中華民國111年8月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4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365f9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目錄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296"/>
        </w:tabs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296"/>
            </w:tabs>
            <w:spacing w:after="0" w:before="0" w:line="48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gjdgxs"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壹、前言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296"/>
            </w:tabs>
            <w:spacing w:after="0" w:before="0" w:line="48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　</w:t>
          </w:r>
          <w:hyperlink w:anchor="_30j0zll"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貳、現況概述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296"/>
            </w:tabs>
            <w:spacing w:after="0" w:before="0" w:line="48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　</w:t>
          </w:r>
          <w:hyperlink w:anchor="_3znysh7"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參、統計分析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296"/>
            </w:tabs>
            <w:spacing w:after="0" w:before="0" w:line="48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　</w:t>
          </w:r>
          <w:hyperlink w:anchor="_2et92p0"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肆、結論及建議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前言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         依據內政統計，截至110年09月底，本縣65歲以上老年人口比率已達19.63%，高於全國的16.68%（圖1-1），65歲以上老化指數達180.31（圖1-2），高於全國的134.37，本縣為全國排名第五老的縣市。面對人口快速老化，高齡化議題不應只侷限於單純的「關心長者」，長者因高齡化所衍生的問題，包含慢性病、身體功能退化以至於失能失智等，為預防及延緩因老化過程所致失能、失智情形，本局配合衛生福利部推動「預防及延緩失能照護計畫」，以衰弱老人及亞健康老人為主要服務對象，規劃六大預防照護主題，其中包含肌力強化運動、生活功能重建訓練、社會參與、口腔保健、膳食營養及認知促進等，於108年度共輔導9個社區單位辦理健康服務提供單位，109年本局將持續佈建長者健康促進站，為減少本縣服務資源集中，故109年度辦理鄉鎮盡量不重複，並推估本縣C據點村里涵蓋率，以涵蓋率最低鄉鎮為優先辦理對象，110年拓展到全縣20鄉鎮，期許本縣各鄉鎮長者健康服務更平均，進而提升長者身體活動及社交能力，延緩衰弱使長者健康老化。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45720</wp:posOffset>
            </wp:positionV>
            <wp:extent cx="5143500" cy="3291840"/>
            <wp:effectExtent b="0" l="0" r="0" t="0"/>
            <wp:wrapNone/>
            <wp:docPr id="1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2918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99061</wp:posOffset>
            </wp:positionH>
            <wp:positionV relativeFrom="paragraph">
              <wp:posOffset>257175</wp:posOffset>
            </wp:positionV>
            <wp:extent cx="4945380" cy="3154680"/>
            <wp:effectExtent b="0" l="0" r="0" t="0"/>
            <wp:wrapNone/>
            <wp:docPr id="1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3154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 xml:space="preserve">          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因此，本報告探討本縣長者運動班鄉鎮人口結構、年齡與性別參與原因，作為規劃相關政策之參據，以達成全民運動之效果。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/>
      </w:pPr>
      <w:bookmarkStart w:colFirst="0" w:colLast="0" w:name="_30j0zll" w:id="1"/>
      <w:bookmarkEnd w:id="1"/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現況概述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640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觀察110年規律人口性別運動比率，在13-24歲青少年期間，男性的運動比率明顯偏高，超過50%。而55歲之後，不論男性或女性，年紀愈大規律運動比率愈高，在60%上下，但過了65歲，女性人口的運動比率有漸漸降低的趨勢。(詳圖2-1)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1511300</wp:posOffset>
                </wp:positionV>
                <wp:extent cx="2074545" cy="81724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313490" y="3376140"/>
                          <a:ext cx="206502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男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女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1511300</wp:posOffset>
                </wp:positionV>
                <wp:extent cx="2074545" cy="817245"/>
                <wp:effectExtent b="0" l="0" r="0" t="0"/>
                <wp:wrapNone/>
                <wp:docPr id="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4545" cy="817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1778000</wp:posOffset>
                </wp:positionV>
                <wp:extent cx="558165" cy="43624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71680" y="3566640"/>
                          <a:ext cx="54864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(%)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1778000</wp:posOffset>
                </wp:positionV>
                <wp:extent cx="558165" cy="436245"/>
                <wp:effectExtent b="0" l="0" r="0" t="0"/>
                <wp:wrapNone/>
                <wp:docPr id="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" cy="436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spacing w:line="640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243840</wp:posOffset>
            </wp:positionH>
            <wp:positionV relativeFrom="paragraph">
              <wp:posOffset>167005</wp:posOffset>
            </wp:positionV>
            <wp:extent cx="4709160" cy="2628900"/>
            <wp:effectExtent b="0" l="0" r="0" t="0"/>
            <wp:wrapNone/>
            <wp:docPr id="2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2628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D">
      <w:pPr>
        <w:spacing w:line="640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640" w:lineRule="auto"/>
        <w:jc w:val="both"/>
        <w:rPr>
          <w:rFonts w:ascii="DFKai-SB" w:cs="DFKai-SB" w:eastAsia="DFKai-SB" w:hAnsi="DFKai-SB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640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640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640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640" w:lineRule="auto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139700</wp:posOffset>
                </wp:positionV>
                <wp:extent cx="2117725" cy="48768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291900" y="3540923"/>
                          <a:ext cx="210820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資料來源：教育部體育署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139700</wp:posOffset>
                </wp:positionV>
                <wp:extent cx="2117725" cy="487680"/>
                <wp:effectExtent b="0" l="0" r="0" t="0"/>
                <wp:wrapNone/>
                <wp:docPr id="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7725" cy="487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spacing w:line="640" w:lineRule="auto"/>
        <w:rPr/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分析20鄉鎮市110年中的65歲以上人口數，皆女生較男生多，其中斗六市、林內鄉、虎尾鎮、西螺鎮、北港鎮人口數愈多的鄉鎮，男女的人數差距愈大(詳圖2-2)。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-68579</wp:posOffset>
            </wp:positionH>
            <wp:positionV relativeFrom="paragraph">
              <wp:posOffset>88265</wp:posOffset>
            </wp:positionV>
            <wp:extent cx="5288280" cy="2423160"/>
            <wp:effectExtent b="0" l="0" r="0" t="0"/>
            <wp:wrapNone/>
            <wp:docPr id="1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24231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76200</wp:posOffset>
                </wp:positionV>
                <wp:extent cx="558165" cy="43624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071680" y="3566640"/>
                          <a:ext cx="54864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(人)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76200</wp:posOffset>
                </wp:positionV>
                <wp:extent cx="558165" cy="436245"/>
                <wp:effectExtent b="0" l="0" r="0" t="0"/>
                <wp:wrapNone/>
                <wp:docPr id="1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" cy="436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right="96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317500</wp:posOffset>
                </wp:positionV>
                <wp:extent cx="3278505" cy="53530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711510" y="3517110"/>
                          <a:ext cx="326898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96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資料來源：雲林縣戶政入口資訊網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317500</wp:posOffset>
                </wp:positionV>
                <wp:extent cx="3278505" cy="535305"/>
                <wp:effectExtent b="0" l="0" r="0" t="0"/>
                <wp:wrapNone/>
                <wp:docPr id="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8505" cy="535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統計分析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108-110年長者健康促進班男女人數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0" w:lineRule="auto"/>
        <w:ind w:left="482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自108年開辦長者班以來，女性除以男性比從2.2、2.8到3.1逐年遞增差距愈大，女性參加人數愈多，男性參加人數愈少(詳圖3-1)。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604872" cy="2195702"/>
            <wp:effectExtent b="0" l="0" r="0" t="0"/>
            <wp:docPr id="2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4872" cy="21957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0</wp:posOffset>
                </wp:positionV>
                <wp:extent cx="558165" cy="43624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71680" y="3566639"/>
                          <a:ext cx="548640" cy="426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(人)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0</wp:posOffset>
                </wp:positionV>
                <wp:extent cx="558165" cy="436248"/>
                <wp:effectExtent b="0" l="0" r="0" t="0"/>
                <wp:wrapNone/>
                <wp:docPr id="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" cy="4362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E">
      <w:pPr>
        <w:ind w:right="960"/>
        <w:jc w:val="right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資料來源：本局資料彙整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110年長者健康促進班參加人數－依鄉鎮市別分</w:t>
      </w:r>
    </w:p>
    <w:p w:rsidR="00000000" w:rsidDel="00000000" w:rsidP="00000000" w:rsidRDefault="00000000" w:rsidRPr="00000000" w14:paraId="00000050">
      <w:pPr>
        <w:spacing w:line="480" w:lineRule="auto"/>
        <w:ind w:left="480" w:firstLine="480"/>
        <w:jc w:val="both"/>
        <w:rPr/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110年本縣各鄉鎮市參與長者健康促進班男女人數中，女生皆較男生人數多，尤其林內鄉、東勢鄉、水林鄉與口湖鄉幾乎全班都是女生，男生只有1人；而西螺鎮、二崙鄉、崙背鄉、麥寮鄉、元長鄉的男生人數則有8人以上偏多一些(詳圖3-2)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50800</wp:posOffset>
                </wp:positionV>
                <wp:extent cx="558165" cy="43624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071680" y="3566640"/>
                          <a:ext cx="54864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(人)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50800</wp:posOffset>
                </wp:positionV>
                <wp:extent cx="558165" cy="436245"/>
                <wp:effectExtent b="0" l="0" r="0" t="0"/>
                <wp:wrapNone/>
                <wp:docPr id="14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" cy="436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190500</wp:posOffset>
            </wp:positionH>
            <wp:positionV relativeFrom="paragraph">
              <wp:posOffset>78105</wp:posOffset>
            </wp:positionV>
            <wp:extent cx="4858942" cy="2840355"/>
            <wp:effectExtent b="0" l="0" r="0" t="0"/>
            <wp:wrapNone/>
            <wp:docPr id="1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8942" cy="28403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2578100</wp:posOffset>
                </wp:positionH>
                <wp:positionV relativeFrom="paragraph">
                  <wp:posOffset>495300</wp:posOffset>
                </wp:positionV>
                <wp:extent cx="2699385" cy="51244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01070" y="3528540"/>
                          <a:ext cx="26898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資料來源：本局資料彙整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2578100</wp:posOffset>
                </wp:positionH>
                <wp:positionV relativeFrom="paragraph">
                  <wp:posOffset>495300</wp:posOffset>
                </wp:positionV>
                <wp:extent cx="2699385" cy="512445"/>
                <wp:effectExtent b="0" l="0" r="0" t="0"/>
                <wp:wrapNone/>
                <wp:docPr id="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9385" cy="512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110年長者健康促進班參加人數－依年齡層及年齡性別分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0" w:lineRule="auto"/>
        <w:ind w:left="480" w:right="0" w:firstLine="4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長者健康促進班規定65歲以上的長者參加，其中斗南鎮、古坑鄉、莿桐鄉、大埤鄉、東勢鄉、水林鄉年齡層65-70歲的學員僅5個以下，崙背鄉只有1人，二崙鄉0人；年齡級距增長至71-80歲，以林內鄉、莿桐鄉、大埤鄉、二崙鄉、崙背鄉、四湖鄉13個人以上居多；81-90歲年齡區間以斗南鎮11人最多；91歲以上斗南鎮、東勢鄉、台西鄉、西螺鎮各有1人。(詳圖3-3)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0" w:lineRule="auto"/>
        <w:ind w:left="480" w:right="0" w:firstLine="4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281936</wp:posOffset>
            </wp:positionH>
            <wp:positionV relativeFrom="paragraph">
              <wp:posOffset>45720</wp:posOffset>
            </wp:positionV>
            <wp:extent cx="4946017" cy="2346963"/>
            <wp:effectExtent b="0" l="0" r="0" t="0"/>
            <wp:wrapNone/>
            <wp:docPr id="2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46017" cy="2346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38100</wp:posOffset>
                </wp:positionV>
                <wp:extent cx="558165" cy="436248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071680" y="3566639"/>
                          <a:ext cx="548640" cy="426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(人)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38100</wp:posOffset>
                </wp:positionV>
                <wp:extent cx="558165" cy="436248"/>
                <wp:effectExtent b="0" l="0" r="0" t="0"/>
                <wp:wrapNone/>
                <wp:docPr id="1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" cy="4362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0" w:lineRule="auto"/>
        <w:ind w:left="480" w:right="0" w:firstLine="4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473711" cy="488313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113907" y="3540606"/>
                          <a:ext cx="464186" cy="478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(歲)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473711" cy="488313"/>
                <wp:effectExtent b="0" l="0" r="0" t="0"/>
                <wp:wrapNone/>
                <wp:docPr id="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3711" cy="4883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0" w:lineRule="auto"/>
        <w:ind w:left="480" w:right="0" w:firstLine="4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0" w:lineRule="auto"/>
        <w:ind w:left="480" w:right="0" w:firstLine="4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965200</wp:posOffset>
                </wp:positionV>
                <wp:extent cx="2117729" cy="488313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291898" y="3540606"/>
                          <a:ext cx="2108204" cy="478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資料來源：本局資料彙整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965200</wp:posOffset>
                </wp:positionV>
                <wp:extent cx="2117729" cy="488313"/>
                <wp:effectExtent b="0" l="0" r="0" t="0"/>
                <wp:wrapNone/>
                <wp:docPr id="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7729" cy="4883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0" w:lineRule="auto"/>
        <w:ind w:left="482" w:right="0" w:firstLine="0"/>
        <w:jc w:val="both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0" w:lineRule="auto"/>
        <w:ind w:left="482" w:right="0" w:firstLine="0"/>
        <w:jc w:val="both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0" w:lineRule="auto"/>
        <w:ind w:left="482" w:right="0" w:firstLine="0"/>
        <w:jc w:val="both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0" w:lineRule="auto"/>
        <w:ind w:left="48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以參加長者健康促進班年齡層男女人數來看，每一個年齡層皆是女性比率大幅偏高，男性在各年齡層的人數比較平均，女性則是年齡層愈高，參加人數愈下降。(詳圖3-4)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520" w:lineRule="auto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558165" cy="43624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071680" y="3566640"/>
                          <a:ext cx="54864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(人)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558165" cy="436245"/>
                <wp:effectExtent b="0" l="0" r="0" t="0"/>
                <wp:wrapNone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" cy="436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60962</wp:posOffset>
            </wp:positionH>
            <wp:positionV relativeFrom="paragraph">
              <wp:posOffset>140970</wp:posOffset>
            </wp:positionV>
            <wp:extent cx="5640070" cy="2735580"/>
            <wp:effectExtent b="0" l="0" r="0" t="0"/>
            <wp:wrapNone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40070" cy="2735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2">
      <w:pPr>
        <w:spacing w:line="5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5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5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5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5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5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520" w:lineRule="auto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241300</wp:posOffset>
                </wp:positionV>
                <wp:extent cx="2699385" cy="51244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001070" y="3528540"/>
                          <a:ext cx="26898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資料來源：本局資料彙整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241300</wp:posOffset>
                </wp:positionV>
                <wp:extent cx="2699385" cy="512445"/>
                <wp:effectExtent b="0" l="0" r="0" t="0"/>
                <wp:wrapNone/>
                <wp:docPr id="1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9385" cy="512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9">
      <w:pPr>
        <w:spacing w:line="520" w:lineRule="auto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2819400</wp:posOffset>
                </wp:positionV>
                <wp:extent cx="2117729" cy="488313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291898" y="3540606"/>
                          <a:ext cx="2108204" cy="478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資料來源：本局資料彙整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2819400</wp:posOffset>
                </wp:positionV>
                <wp:extent cx="2117729" cy="488313"/>
                <wp:effectExtent b="0" l="0" r="0" t="0"/>
                <wp:wrapNone/>
                <wp:docPr id="1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7729" cy="4883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bookmarkStart w:colFirst="0" w:colLast="0" w:name="_2et92p0" w:id="4"/>
      <w:bookmarkEnd w:id="4"/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結論及建議</w:t>
      </w:r>
    </w:p>
    <w:p w:rsidR="00000000" w:rsidDel="00000000" w:rsidP="00000000" w:rsidRDefault="00000000" w:rsidRPr="00000000" w14:paraId="0000006B">
      <w:pPr>
        <w:ind w:firstLine="48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綜上所述，對於本縣長者健康促進班的參加人數，提出以下建議：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0" w:right="0" w:hanging="72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根據內政部公布「109年簡易生命表」，國人的平均壽命為81.3歲，其中男性78.1歲、女性84.7歲，皆創歷年新高，故女性長者在各鄉鎮市的人數皆比男性多一些，參加人數較男性多為正常。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0" w:right="0" w:hanging="72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根據110年規律運動人口比率，男性在65歲以上後規律運動比率較高，但卻在長者健康促進班人數較少，探討男性可能比較喜歡獨自運動或與同樣性別的人運動，建議由村里長及地方有影響力的人士邀約，或由老婆積極邀請老公一起前來參加，縮小男女人數的差距。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0" w:right="0" w:hanging="72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為了提高男性加入長者健康促進班的比率，建議可增加獎勵機制，如參加獎或全勤獎，獎品選擇以吸引男性為主，例如：運動相關器材、穿戴配備及男性相關用品…等吸引參加。</w:t>
      </w:r>
    </w:p>
    <w:p w:rsidR="00000000" w:rsidDel="00000000" w:rsidP="00000000" w:rsidRDefault="00000000" w:rsidRPr="00000000" w14:paraId="0000006F">
      <w:pPr>
        <w:ind w:left="48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本局自108年來辦理長者健康促進班推廣長者運動，從9個鄉鎮拓展到20鄉鎮，且排除C據點資源不重複，每個地區的長者都有參與的機會，藉以提高全民運動比率，讓長者強化肌耐力預防及延緩失能，在地健康老化，擁有樂活人生。</w:t>
      </w:r>
    </w:p>
    <w:sectPr>
      <w:footerReference r:id="rId29" w:type="default"/>
      <w:type w:val="nextPage"/>
      <w:pgSz w:h="16838" w:w="11906" w:orient="portrait"/>
      <w:pgMar w:bottom="1440" w:top="1440" w:left="1800" w:right="1800" w:header="851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DFKai-SB"/>
  <w:font w:name="Times New Roman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720" w:hanging="720"/>
      </w:pPr>
      <w:rPr>
        <w:rFonts w:ascii="DFKai-SB" w:cs="DFKai-SB" w:eastAsia="DFKai-SB" w:hAnsi="DFKai-SB"/>
        <w:b w:val="1"/>
        <w:color w:val="000000"/>
        <w:sz w:val="32"/>
        <w:szCs w:val="32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、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1360" w:hanging="480"/>
      </w:pPr>
      <w:rPr/>
    </w:lvl>
    <w:lvl w:ilvl="2">
      <w:start w:val="1"/>
      <w:numFmt w:val="lowerRoman"/>
      <w:lvlText w:val="%3."/>
      <w:lvlJc w:val="right"/>
      <w:pPr>
        <w:ind w:left="1840" w:hanging="480"/>
      </w:pPr>
      <w:rPr/>
    </w:lvl>
    <w:lvl w:ilvl="3">
      <w:start w:val="1"/>
      <w:numFmt w:val="decimal"/>
      <w:lvlText w:val="%4."/>
      <w:lvlJc w:val="left"/>
      <w:pPr>
        <w:ind w:left="2320" w:hanging="480"/>
      </w:pPr>
      <w:rPr/>
    </w:lvl>
    <w:lvl w:ilvl="4">
      <w:start w:val="1"/>
      <w:numFmt w:val="decimal"/>
      <w:lvlText w:val="%5、"/>
      <w:lvlJc w:val="left"/>
      <w:pPr>
        <w:ind w:left="2800" w:hanging="480"/>
      </w:pPr>
      <w:rPr/>
    </w:lvl>
    <w:lvl w:ilvl="5">
      <w:start w:val="1"/>
      <w:numFmt w:val="lowerRoman"/>
      <w:lvlText w:val="%6."/>
      <w:lvlJc w:val="right"/>
      <w:pPr>
        <w:ind w:left="3280" w:hanging="480"/>
      </w:pPr>
      <w:rPr/>
    </w:lvl>
    <w:lvl w:ilvl="6">
      <w:start w:val="1"/>
      <w:numFmt w:val="decimal"/>
      <w:lvlText w:val="%7."/>
      <w:lvlJc w:val="left"/>
      <w:pPr>
        <w:ind w:left="3760" w:hanging="480"/>
      </w:pPr>
      <w:rPr/>
    </w:lvl>
    <w:lvl w:ilvl="7">
      <w:start w:val="1"/>
      <w:numFmt w:val="decimal"/>
      <w:lvlText w:val="%8、"/>
      <w:lvlJc w:val="left"/>
      <w:pPr>
        <w:ind w:left="4240" w:hanging="480"/>
      </w:pPr>
      <w:rPr/>
    </w:lvl>
    <w:lvl w:ilvl="8">
      <w:start w:val="1"/>
      <w:numFmt w:val="lowerRoman"/>
      <w:lvlText w:val="%9."/>
      <w:lvlJc w:val="right"/>
      <w:pPr>
        <w:ind w:left="4720" w:hanging="480"/>
      </w:pPr>
      <w:rPr/>
    </w:lvl>
  </w:abstractNum>
  <w:abstractNum w:abstractNumId="3">
    <w:lvl w:ilvl="0">
      <w:start w:val="1"/>
      <w:numFmt w:val="decimal"/>
      <w:lvlText w:val="%1、"/>
      <w:lvlJc w:val="left"/>
      <w:pPr>
        <w:ind w:left="1200" w:hanging="720"/>
      </w:pPr>
      <w:rPr/>
    </w:lvl>
    <w:lvl w:ilvl="1">
      <w:start w:val="1"/>
      <w:numFmt w:val="decimal"/>
      <w:lvlText w:val="%2、"/>
      <w:lvlJc w:val="left"/>
      <w:pPr>
        <w:ind w:left="1440" w:hanging="480"/>
      </w:pPr>
      <w:rPr/>
    </w:lvl>
    <w:lvl w:ilvl="2">
      <w:start w:val="1"/>
      <w:numFmt w:val="lowerRoman"/>
      <w:lvlText w:val="%3."/>
      <w:lvlJc w:val="right"/>
      <w:pPr>
        <w:ind w:left="1920" w:hanging="480"/>
      </w:pPr>
      <w:rPr/>
    </w:lvl>
    <w:lvl w:ilvl="3">
      <w:start w:val="1"/>
      <w:numFmt w:val="decimal"/>
      <w:lvlText w:val="%4."/>
      <w:lvlJc w:val="left"/>
      <w:pPr>
        <w:ind w:left="2400" w:hanging="480"/>
      </w:pPr>
      <w:rPr/>
    </w:lvl>
    <w:lvl w:ilvl="4">
      <w:start w:val="1"/>
      <w:numFmt w:val="decimal"/>
      <w:lvlText w:val="%5、"/>
      <w:lvlJc w:val="left"/>
      <w:pPr>
        <w:ind w:left="2880" w:hanging="480"/>
      </w:pPr>
      <w:rPr/>
    </w:lvl>
    <w:lvl w:ilvl="5">
      <w:start w:val="1"/>
      <w:numFmt w:val="lowerRoman"/>
      <w:lvlText w:val="%6."/>
      <w:lvlJc w:val="right"/>
      <w:pPr>
        <w:ind w:left="3360" w:hanging="480"/>
      </w:pPr>
      <w:rPr/>
    </w:lvl>
    <w:lvl w:ilvl="6">
      <w:start w:val="1"/>
      <w:numFmt w:val="decimal"/>
      <w:lvlText w:val="%7."/>
      <w:lvlJc w:val="left"/>
      <w:pPr>
        <w:ind w:left="3840" w:hanging="480"/>
      </w:pPr>
      <w:rPr/>
    </w:lvl>
    <w:lvl w:ilvl="7">
      <w:start w:val="1"/>
      <w:numFmt w:val="decimal"/>
      <w:lvlText w:val="%8、"/>
      <w:lvlJc w:val="left"/>
      <w:pPr>
        <w:ind w:left="4320" w:hanging="480"/>
      </w:pPr>
      <w:rPr/>
    </w:lvl>
    <w:lvl w:ilvl="8">
      <w:start w:val="1"/>
      <w:numFmt w:val="lowerRoman"/>
      <w:lvlText w:val="%9."/>
      <w:lvlJc w:val="right"/>
      <w:pPr>
        <w:ind w:left="480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80" w:before="180" w:line="720" w:lineRule="auto"/>
    </w:pPr>
    <w:rPr>
      <w:rFonts w:ascii="Cambria" w:cs="Cambria" w:eastAsia="Cambria" w:hAnsi="Cambria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spacing w:line="720" w:lineRule="auto"/>
    </w:pPr>
    <w:rPr>
      <w:rFonts w:ascii="Cambria" w:cs="Cambria" w:eastAsia="Cambria" w:hAnsi="Cambria"/>
      <w:b w:val="1"/>
      <w:sz w:val="48"/>
      <w:szCs w:val="48"/>
    </w:rPr>
  </w:style>
  <w:style w:type="paragraph" w:styleId="Heading3">
    <w:name w:val="heading 3"/>
    <w:basedOn w:val="Normal"/>
    <w:next w:val="Normal"/>
    <w:pPr>
      <w:keepNext w:val="1"/>
      <w:spacing w:line="720" w:lineRule="auto"/>
    </w:pPr>
    <w:rPr>
      <w:rFonts w:ascii="Cambria" w:cs="Cambria" w:eastAsia="Cambria" w:hAnsi="Cambria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22" Type="http://schemas.openxmlformats.org/officeDocument/2006/relationships/image" Target="media/image20.png"/><Relationship Id="rId21" Type="http://schemas.openxmlformats.org/officeDocument/2006/relationships/image" Target="media/image4.png"/><Relationship Id="rId24" Type="http://schemas.openxmlformats.org/officeDocument/2006/relationships/image" Target="media/image16.png"/><Relationship Id="rId23" Type="http://schemas.openxmlformats.org/officeDocument/2006/relationships/image" Target="media/image1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26" Type="http://schemas.openxmlformats.org/officeDocument/2006/relationships/image" Target="media/image1.png"/><Relationship Id="rId25" Type="http://schemas.openxmlformats.org/officeDocument/2006/relationships/image" Target="media/image18.png"/><Relationship Id="rId28" Type="http://schemas.openxmlformats.org/officeDocument/2006/relationships/image" Target="media/image21.png"/><Relationship Id="rId27" Type="http://schemas.openxmlformats.org/officeDocument/2006/relationships/image" Target="media/image22.png"/><Relationship Id="rId5" Type="http://schemas.openxmlformats.org/officeDocument/2006/relationships/styles" Target="styles.xml"/><Relationship Id="rId6" Type="http://schemas.openxmlformats.org/officeDocument/2006/relationships/image" Target="media/image9.jpg"/><Relationship Id="rId29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11" Type="http://schemas.openxmlformats.org/officeDocument/2006/relationships/image" Target="media/image8.png"/><Relationship Id="rId10" Type="http://schemas.openxmlformats.org/officeDocument/2006/relationships/image" Target="media/image14.png"/><Relationship Id="rId13" Type="http://schemas.openxmlformats.org/officeDocument/2006/relationships/image" Target="media/image7.png"/><Relationship Id="rId12" Type="http://schemas.openxmlformats.org/officeDocument/2006/relationships/image" Target="media/image13.png"/><Relationship Id="rId15" Type="http://schemas.openxmlformats.org/officeDocument/2006/relationships/image" Target="media/image15.png"/><Relationship Id="rId14" Type="http://schemas.openxmlformats.org/officeDocument/2006/relationships/image" Target="media/image19.png"/><Relationship Id="rId17" Type="http://schemas.openxmlformats.org/officeDocument/2006/relationships/image" Target="media/image10.png"/><Relationship Id="rId16" Type="http://schemas.openxmlformats.org/officeDocument/2006/relationships/image" Target="media/image5.png"/><Relationship Id="rId19" Type="http://schemas.openxmlformats.org/officeDocument/2006/relationships/image" Target="media/image6.png"/><Relationship Id="rId18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