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雲林縣政府110年法治教育研習性別統計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-228599</wp:posOffset>
            </wp:positionH>
            <wp:positionV relativeFrom="paragraph">
              <wp:posOffset>-457199</wp:posOffset>
            </wp:positionV>
            <wp:extent cx="914400" cy="5715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111年5月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6115050" cy="25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79683"/>
                          <a:ext cx="611505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6115050" cy="25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本府於110年12月8日辦理110年法治教育研習，題目：訴願及行政訴訟答辯狀撰寫實務，共計209人參訓，回收學習滿意度調查問卷127份，其性別、年齡、學歷、及滿意度分布如下：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179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（一）生理男性參訓人數：為49人（全部回收問卷127）比率為38.58%。</w:t>
      </w:r>
    </w:p>
    <w:tbl>
      <w:tblPr>
        <w:tblStyle w:val="Table1"/>
        <w:tblW w:w="8640.0" w:type="dxa"/>
        <w:jc w:val="left"/>
        <w:tblInd w:w="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900"/>
        <w:gridCol w:w="758"/>
        <w:gridCol w:w="1222"/>
        <w:gridCol w:w="1680"/>
        <w:gridCol w:w="1680"/>
        <w:gridCol w:w="1500"/>
        <w:tblGridChange w:id="0">
          <w:tblGrid>
            <w:gridCol w:w="900"/>
            <w:gridCol w:w="900"/>
            <w:gridCol w:w="758"/>
            <w:gridCol w:w="1222"/>
            <w:gridCol w:w="1680"/>
            <w:gridCol w:w="1680"/>
            <w:gridCol w:w="1500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年齡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區間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年齡統計/(人)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學歷區間</w:t>
            </w:r>
          </w:p>
        </w:tc>
        <w:tc>
          <w:tcPr>
            <w:tcBorders>
              <w:right w:color="000000" w:space="0" w:sz="3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學歷統計/(人)</w:t>
            </w:r>
          </w:p>
        </w:tc>
        <w:tc>
          <w:tcPr>
            <w:tcBorders>
              <w:left w:color="000000" w:space="0" w:sz="3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對課程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滿意度及比例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對講師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滿意度及比例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對授課場地滿意度及比例</w:t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13-19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國小</w:t>
            </w:r>
          </w:p>
        </w:tc>
        <w:tc>
          <w:tcPr>
            <w:tcBorders>
              <w:right w:color="000000" w:space="0" w:sz="36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left w:color="000000" w:space="0" w:sz="36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非常滿意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44.90%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非常滿意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53.06%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非常滿意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46.94%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20-29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國中</w:t>
            </w:r>
          </w:p>
        </w:tc>
        <w:tc>
          <w:tcPr>
            <w:tcBorders>
              <w:right w:color="000000" w:space="0" w:sz="36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left w:color="000000" w:space="0" w:sz="36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滿意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53.06%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滿意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44.90%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滿意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48.98%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30-39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高中職</w:t>
            </w:r>
          </w:p>
        </w:tc>
        <w:tc>
          <w:tcPr>
            <w:tcBorders>
              <w:right w:color="000000" w:space="0" w:sz="36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left w:color="000000" w:space="0" w:sz="36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尚可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2.04%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尚可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2.04%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尚可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2.04%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40-49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大學</w:t>
            </w:r>
          </w:p>
        </w:tc>
        <w:tc>
          <w:tcPr>
            <w:tcBorders>
              <w:right w:color="000000" w:space="0" w:sz="36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tcBorders>
              <w:left w:color="000000" w:space="0" w:sz="36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不滿意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0人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不滿意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0人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不滿意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2.04%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50-59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碩士</w:t>
            </w:r>
          </w:p>
        </w:tc>
        <w:tc>
          <w:tcPr>
            <w:tcBorders>
              <w:right w:color="000000" w:space="0" w:sz="36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36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非常不滿意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0人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非常不滿意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0人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非常不滿意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0人</w:t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60以上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博士</w:t>
            </w:r>
          </w:p>
        </w:tc>
        <w:tc>
          <w:tcPr>
            <w:tcBorders>
              <w:right w:color="000000" w:space="0" w:sz="36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36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其他</w:t>
            </w:r>
          </w:p>
        </w:tc>
        <w:tc>
          <w:tcPr>
            <w:tcBorders>
              <w:right w:color="000000" w:space="0" w:sz="36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36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合計：49人</w:t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（二）生理女性參訓人數：為78人（全部回收問卷127）比率為61.42%。</w:t>
      </w:r>
    </w:p>
    <w:tbl>
      <w:tblPr>
        <w:tblStyle w:val="Table2"/>
        <w:tblW w:w="8640.0" w:type="dxa"/>
        <w:jc w:val="left"/>
        <w:tblInd w:w="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900"/>
        <w:gridCol w:w="758"/>
        <w:gridCol w:w="1222"/>
        <w:gridCol w:w="1680"/>
        <w:gridCol w:w="1680"/>
        <w:gridCol w:w="1500"/>
        <w:tblGridChange w:id="0">
          <w:tblGrid>
            <w:gridCol w:w="900"/>
            <w:gridCol w:w="900"/>
            <w:gridCol w:w="758"/>
            <w:gridCol w:w="1222"/>
            <w:gridCol w:w="1680"/>
            <w:gridCol w:w="1680"/>
            <w:gridCol w:w="1500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年齡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區間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年齡統計/(人)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學歷區間</w:t>
            </w:r>
          </w:p>
        </w:tc>
        <w:tc>
          <w:tcPr>
            <w:tcBorders>
              <w:right w:color="000000" w:space="0" w:sz="3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學歷統計/(人)</w:t>
            </w:r>
          </w:p>
        </w:tc>
        <w:tc>
          <w:tcPr>
            <w:tcBorders>
              <w:left w:color="000000" w:space="0" w:sz="3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對課程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滿意度及比例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對講師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滿意度及比例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對授課場地滿意度及比例</w:t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13-19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國小</w:t>
            </w:r>
          </w:p>
        </w:tc>
        <w:tc>
          <w:tcPr>
            <w:tcBorders>
              <w:right w:color="000000" w:space="0" w:sz="36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left w:color="000000" w:space="0" w:sz="36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非常滿意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61.54%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非常滿意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64.10%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非常滿意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69.23%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20-29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國中</w:t>
            </w:r>
          </w:p>
        </w:tc>
        <w:tc>
          <w:tcPr>
            <w:tcBorders>
              <w:right w:color="000000" w:space="0" w:sz="36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left w:color="000000" w:space="0" w:sz="36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滿意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35.90%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滿意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35.90%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滿意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28.21%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30-39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高中職</w:t>
            </w:r>
          </w:p>
        </w:tc>
        <w:tc>
          <w:tcPr>
            <w:tcBorders>
              <w:right w:color="000000" w:space="0" w:sz="36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36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尚可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2.56%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尚可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0人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尚可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2人/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2.56%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40-49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大學</w:t>
            </w:r>
          </w:p>
        </w:tc>
        <w:tc>
          <w:tcPr>
            <w:tcBorders>
              <w:right w:color="000000" w:space="0" w:sz="36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  <w:tc>
          <w:tcPr>
            <w:tcBorders>
              <w:left w:color="000000" w:space="0" w:sz="36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不滿意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0人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不滿意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0人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不滿意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0人</w:t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50-59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碩士</w:t>
            </w:r>
          </w:p>
        </w:tc>
        <w:tc>
          <w:tcPr>
            <w:tcBorders>
              <w:right w:color="000000" w:space="0" w:sz="36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left w:color="000000" w:space="0" w:sz="36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非常不滿意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0人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非常不滿意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0人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非常不滿意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0人</w:t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60以上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博士</w:t>
            </w:r>
          </w:p>
        </w:tc>
        <w:tc>
          <w:tcPr>
            <w:tcBorders>
              <w:right w:color="000000" w:space="0" w:sz="36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left w:color="000000" w:space="0" w:sz="36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其他</w:t>
            </w:r>
          </w:p>
        </w:tc>
        <w:tc>
          <w:tcPr>
            <w:tcBorders>
              <w:right w:color="000000" w:space="0" w:sz="36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36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合計：78人</w:t>
            </w:r>
          </w:p>
        </w:tc>
      </w:tr>
    </w:tbl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備註：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36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(1)滿意度分5等級：4.非常滿意、3.滿意、2.尚可、1.不滿意、0.非常不滿意。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(2)年齡區間分6等級：1.13-19歲、2.20-29歲、3.30-39歲、4.40-49歲、5.50-59歲、6.60歲以上。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(3)學歷區間分7等級：1.國小、2.國中、3.高中（職）、4.大學（專）、5.碩士、6.博士、7.其他。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360" w:hanging="539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358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（三）尚無勾選其他性別之問卷。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358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358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（四）期待本處（法制科）辦理課程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生理男性：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行政程序法、行政罰法、國家賠償法、行政執行及訴願、裁處書撰寫、法制相關研習、民法物權、採購法、消費者保護法等相關法律講座。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生理女性：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行政程序法、行政罰法、國家賠償法、土地相關法規、強制執行法、個人資料保護法（含個資法運用於公務）、行政處分實務撰寫、公務執行如何自保、民眾濫訴問題、公務服及態度及精神。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358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（五）期待本處（法制科）提供何種服務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生理男性：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希望提供法律諮詢、員工民事訴訟諮詢。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生理女性：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希望提供法律諮詢、協助撰寫答辯書及裁處書等、協助法制作業程序、公開訴願決定書、繼續開辦法律課程。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360" w:hanging="539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360" w:hanging="539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360" w:hanging="539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360" w:hanging="539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360" w:hanging="539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360" w:hanging="539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360" w:hanging="539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360" w:hanging="539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360" w:hanging="539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擬                   核                  判</w:t>
      </w:r>
    </w:p>
    <w:sectPr>
      <w:footerReference r:id="rId9" w:type="default"/>
      <w:footerReference r:id="rId10" w:type="even"/>
      <w:pgSz w:h="16838" w:w="11906" w:orient="portrait"/>
      <w:pgMar w:bottom="180" w:top="1079" w:left="1260" w:right="1286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PMingLiu"/>
  <w:font w:name="Times New Roma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滿意度比例之計算為滿意度人數除以全部參訓人數，並採四捨五入方式計算至小數點第2位。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同前註。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