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1"/>
          <w:i w:val="0"/>
          <w:smallCaps w:val="0"/>
          <w:strike w:val="0"/>
          <w:color w:val="000000"/>
          <w:sz w:val="32"/>
          <w:szCs w:val="32"/>
          <w:u w:val="none"/>
          <w:shd w:fill="auto" w:val="clear"/>
          <w:vertAlign w:val="baseline"/>
          <w:rtl w:val="0"/>
        </w:rPr>
        <w:t xml:space="preserve">雲林縣申請農業用水水權登記案件之性別分析</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561" w:right="0" w:hanging="561"/>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壹、前言</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77" w:right="0" w:firstLine="56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雲林縣地形輪廓為東西狹長，呈不規則之長方形狀，東部為中央山脈玉山山系，地勢漸趨於平坦，超過1,000公尺以上之山區面積有限。全縣面積87%以上為平坦之平原地形，僅斗六市、林內鄉為山地丘陵，其餘區域多為平原與盆地且地質主要是由黏土、細砂、泥層和礫石組成，導水係數較不佳，阻隔雨水入滲。故為防止雲林縣地下水超抽致影響地下水資源永續利用、海水入侵或地層下陷，故劃定地下水管制區，限制或禁止地下水之開發；其管制區劃定程序、鑿井與水權登記管制及其他應遵行事項之辦法。</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貳、地下水管制劃定：</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648" w:right="0" w:hanging="42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一、第一級管制區：除自來水尚未供水地區、中央農業主管機關或臺灣省政府核定之養殖漁業生產區或主管機關或中央目的事業主管機關為預防戰爭、天然災害或其他重大變故外，不得另鑿井。</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538" w:right="0" w:hanging="358"/>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二、第二級管制區:除自來水尚未供水地區、中央農業主管機關或臺灣省政府核定之養殖漁業生產區、溫泉法劃定公告之溫泉區、國防設施或營區或主管機關或中央目的事業主管機關為預防戰爭、天然災害或其他重大變故外，不得另鑿井。</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0" w:right="0" w:firstLine="28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三、管制區外:需向主管機關申請水權登記並委由合法地下水鑿井業鑿井。</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539" w:right="0" w:hanging="258"/>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四、管制區內已取得水權之水井：因耗損、政府依法撥用或徵收土地等，致水井不堪或無法使用，原水權人仍有續行用水之必要，得鑿井引水：</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539" w:right="0" w:hanging="258"/>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五、管制區內於中華民國九十九年八月四日前已存在未經核准之水井:依各主管機關公告之納管作業規定完成申報，並完成複查作業，得申請補辦鑿井許可及水權登記。</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肆、申請水權登記種類：</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一、工業用水</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二、農業用水(畜牧、養殖、灌溉)</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三、家用及公共給水</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四、其他用途(商業、雜項)</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肆、統計分析：</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557"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統計本縣109年、110年、111年一月至九月申請農業用水(畜牧、養殖、灌溉)水權登記案件性別佔比如下：</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56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109年申報案件：男性72%，女性28％</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56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110年申報案件：男性68%，女性32％</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56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111年申報案件：男性67%，女性33％</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表1申請農業用水水權登記案件之性別概況</w:t>
      </w:r>
    </w:p>
    <w:tbl>
      <w:tblPr>
        <w:tblStyle w:val="Table1"/>
        <w:tblW w:w="9160.0" w:type="dxa"/>
        <w:jc w:val="left"/>
        <w:tblInd w:w="-5.0" w:type="dxa"/>
        <w:tblLayout w:type="fixed"/>
        <w:tblLook w:val="0000"/>
      </w:tblPr>
      <w:tblGrid>
        <w:gridCol w:w="1780"/>
        <w:gridCol w:w="1360"/>
        <w:gridCol w:w="1000"/>
        <w:gridCol w:w="1320"/>
        <w:gridCol w:w="1400"/>
        <w:gridCol w:w="960"/>
        <w:gridCol w:w="1340"/>
        <w:tblGridChange w:id="0">
          <w:tblGrid>
            <w:gridCol w:w="1780"/>
            <w:gridCol w:w="1360"/>
            <w:gridCol w:w="1000"/>
            <w:gridCol w:w="1320"/>
            <w:gridCol w:w="1400"/>
            <w:gridCol w:w="960"/>
            <w:gridCol w:w="1340"/>
          </w:tblGrid>
        </w:tblGridChange>
      </w:tblGrid>
      <w:tr>
        <w:trPr>
          <w:cantSplit w:val="1"/>
          <w:trHeight w:val="315"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性別</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109年度</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110年度</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111年度</w:t>
            </w:r>
          </w:p>
        </w:tc>
      </w:tr>
      <w:tr>
        <w:trPr>
          <w:cantSplit w:val="1"/>
          <w:trHeight w:val="31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件數</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百分比</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件數</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百分比</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件數</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百分比</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男性</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108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72%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141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68%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152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67%</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女性</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41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28%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65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32%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74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33%</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合計</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149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206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226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100%</w:t>
            </w:r>
          </w:p>
        </w:tc>
      </w:tr>
    </w:tb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表2申請農業用水水權登記案件之性別百分比</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2"/>
        </w:tabs>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406400</wp:posOffset>
                </wp:positionV>
                <wp:extent cx="809625" cy="581025"/>
                <wp:effectExtent b="0" l="0" r="0" t="0"/>
                <wp:wrapNone/>
                <wp:docPr id="2" name=""/>
                <a:graphic>
                  <a:graphicData uri="http://schemas.microsoft.com/office/word/2010/wordprocessingShape">
                    <wps:wsp>
                      <wps:cNvSpPr/>
                      <wps:cNvPr id="58" name="Shape 58"/>
                      <wps:spPr>
                        <a:xfrm>
                          <a:off x="4945950" y="3494250"/>
                          <a:ext cx="8001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14"/>
                                <w:vertAlign w:val="baseline"/>
                              </w:rPr>
                              <w:t xml:space="preserve">男性</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14"/>
                                <w:vertAlign w:val="baseline"/>
                              </w:rPr>
                            </w:r>
                            <w:r w:rsidDel="00000000" w:rsidR="00000000" w:rsidRPr="00000000">
                              <w:rPr>
                                <w:rFonts w:ascii="DFKai-SB" w:cs="DFKai-SB" w:eastAsia="DFKai-SB" w:hAnsi="DFKai-SB"/>
                                <w:b w:val="0"/>
                                <w:i w:val="0"/>
                                <w:smallCaps w:val="0"/>
                                <w:strike w:val="0"/>
                                <w:color w:val="000000"/>
                                <w:sz w:val="14"/>
                                <w:vertAlign w:val="baseline"/>
                              </w:rPr>
                              <w:t xml:space="preserve">女性</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406400</wp:posOffset>
                </wp:positionV>
                <wp:extent cx="809625" cy="58102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8096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078480" cy="3061335"/>
                <wp:effectExtent b="0" l="0" r="0" t="0"/>
                <wp:wrapNone/>
                <wp:docPr id="1" name=""/>
                <a:graphic>
                  <a:graphicData uri="http://schemas.microsoft.com/office/word/2010/wordprocessingGroup">
                    <wpg:wgp>
                      <wpg:cNvGrpSpPr/>
                      <wpg:grpSpPr>
                        <a:xfrm>
                          <a:off x="3806750" y="2249325"/>
                          <a:ext cx="3078480" cy="3061335"/>
                          <a:chOff x="3806750" y="2249325"/>
                          <a:chExt cx="3078500" cy="3083550"/>
                        </a:xfrm>
                      </wpg:grpSpPr>
                      <wpg:grpSp>
                        <wpg:cNvGrpSpPr/>
                        <wpg:grpSpPr>
                          <a:xfrm>
                            <a:off x="3806760" y="2249333"/>
                            <a:ext cx="3078480" cy="3061335"/>
                            <a:chOff x="0" y="0"/>
                            <a:chExt cx="4848" cy="4821"/>
                          </a:xfrm>
                        </wpg:grpSpPr>
                        <wps:wsp>
                          <wps:cNvSpPr/>
                          <wps:cNvPr id="3" name="Shape 3"/>
                          <wps:spPr>
                            <a:xfrm>
                              <a:off x="0" y="0"/>
                              <a:ext cx="4825" cy="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4848" cy="48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51" y="52"/>
                              <a:ext cx="4735" cy="4348"/>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04" y="248"/>
                              <a:ext cx="3726" cy="3367"/>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04" y="3274"/>
                              <a:ext cx="3726"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04" y="2944"/>
                              <a:ext cx="3726"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04" y="2603"/>
                              <a:ext cx="3726"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04" y="2272"/>
                              <a:ext cx="3726"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04" y="1932"/>
                              <a:ext cx="3726"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04" y="1591"/>
                              <a:ext cx="3726"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04" y="1260"/>
                              <a:ext cx="3726"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04" y="919"/>
                              <a:ext cx="3726"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04" y="589"/>
                              <a:ext cx="3726"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04" y="248"/>
                              <a:ext cx="3726"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SpPr/>
                          <wps:cNvPr id="17" name="Shape 17"/>
                          <wps:spPr>
                            <a:xfrm>
                              <a:off x="504" y="248"/>
                              <a:ext cx="3726" cy="3367"/>
                            </a:xfrm>
                            <a:prstGeom prst="rect">
                              <a:avLst/>
                            </a:prstGeom>
                            <a:no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762" y="1080"/>
                              <a:ext cx="360" cy="2535"/>
                            </a:xfrm>
                            <a:prstGeom prst="rect">
                              <a:avLst/>
                            </a:prstGeom>
                            <a:solidFill>
                              <a:srgbClr val="80008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2007" y="1440"/>
                              <a:ext cx="360" cy="2175"/>
                            </a:xfrm>
                            <a:prstGeom prst="rect">
                              <a:avLst/>
                            </a:prstGeom>
                            <a:solidFill>
                              <a:srgbClr val="80008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3242" y="1440"/>
                              <a:ext cx="361" cy="2175"/>
                            </a:xfrm>
                            <a:prstGeom prst="rect">
                              <a:avLst/>
                            </a:prstGeom>
                            <a:solidFill>
                              <a:srgbClr val="80008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122" y="2700"/>
                              <a:ext cx="360" cy="915"/>
                            </a:xfrm>
                            <a:prstGeom prst="rect">
                              <a:avLst/>
                            </a:prstGeom>
                            <a:solidFill>
                              <a:srgbClr val="FF99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2367" y="2520"/>
                              <a:ext cx="350" cy="1095"/>
                            </a:xfrm>
                            <a:prstGeom prst="rect">
                              <a:avLst/>
                            </a:prstGeom>
                            <a:solidFill>
                              <a:srgbClr val="FF99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3600" y="2340"/>
                              <a:ext cx="357" cy="1275"/>
                            </a:xfrm>
                            <a:prstGeom prst="rect">
                              <a:avLst/>
                            </a:prstGeom>
                            <a:solidFill>
                              <a:srgbClr val="FF99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04" y="248"/>
                              <a:ext cx="0" cy="3367"/>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04" y="3615"/>
                              <a:ext cx="31"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04" y="3274"/>
                              <a:ext cx="31"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04" y="2944"/>
                              <a:ext cx="31"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04" y="2603"/>
                              <a:ext cx="31"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04" y="2272"/>
                              <a:ext cx="31"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04" y="1932"/>
                              <a:ext cx="31"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04" y="1591"/>
                              <a:ext cx="31"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04" y="1260"/>
                              <a:ext cx="31"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04" y="919"/>
                              <a:ext cx="31"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04" y="589"/>
                              <a:ext cx="31"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04" y="248"/>
                              <a:ext cx="31"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04" y="3615"/>
                              <a:ext cx="3726"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rot="10800000">
                              <a:off x="504" y="3574"/>
                              <a:ext cx="0" cy="41"/>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rot="10800000">
                              <a:off x="1750" y="3574"/>
                              <a:ext cx="0" cy="41"/>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rot="10800000">
                              <a:off x="2985" y="3574"/>
                              <a:ext cx="0" cy="41"/>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rot="10800000">
                              <a:off x="4230" y="3574"/>
                              <a:ext cx="0" cy="41"/>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SpPr/>
                          <wps:cNvPr id="41" name="Shape 41"/>
                          <wps:spPr>
                            <a:xfrm>
                              <a:off x="900" y="3780"/>
                              <a:ext cx="439" cy="3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18"/>
                                    <w:vertAlign w:val="baseline"/>
                                  </w:rPr>
                                  <w:t xml:space="preserve">比率</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18"/>
                                    <w:vertAlign w:val="baseline"/>
                                  </w:rPr>
                                </w:r>
                              </w:p>
                            </w:txbxContent>
                          </wps:txbx>
                          <wps:bodyPr anchorCtr="0" anchor="t" bIns="45700" lIns="91425" spcFirstLastPara="1" rIns="91425" wrap="square" tIns="45700">
                            <a:noAutofit/>
                          </wps:bodyPr>
                        </wps:wsp>
                        <wps:wsp>
                          <wps:cNvSpPr/>
                          <wps:cNvPr id="42" name="Shape 42"/>
                          <wps:spPr>
                            <a:xfrm>
                              <a:off x="2160" y="3780"/>
                              <a:ext cx="42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18"/>
                                    <w:vertAlign w:val="baseline"/>
                                  </w:rPr>
                                  <w:t xml:space="preserve">比率</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43" name="Shape 43"/>
                          <wps:spPr>
                            <a:xfrm>
                              <a:off x="3420" y="3780"/>
                              <a:ext cx="410"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18"/>
                                    <w:vertAlign w:val="baseline"/>
                                  </w:rPr>
                                  <w:t xml:space="preserve">比率</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44" name="Shape 44"/>
                          <wps:spPr>
                            <a:xfrm>
                              <a:off x="875" y="4101"/>
                              <a:ext cx="551" cy="3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20"/>
                                    <w:vertAlign w:val="baseline"/>
                                  </w:rPr>
                                  <w:t xml:space="preserve">109年</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45" name="Shape 45"/>
                          <wps:spPr>
                            <a:xfrm>
                              <a:off x="2120" y="4101"/>
                              <a:ext cx="551" cy="3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20"/>
                                    <w:vertAlign w:val="baseline"/>
                                  </w:rPr>
                                  <w:t xml:space="preserve">110年</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46" name="Shape 46"/>
                          <wps:spPr>
                            <a:xfrm>
                              <a:off x="3366" y="4101"/>
                              <a:ext cx="551" cy="3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20"/>
                                    <w:vertAlign w:val="baseline"/>
                                  </w:rPr>
                                  <w:t xml:space="preserve">111年</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20"/>
                                    <w:vertAlign w:val="baseline"/>
                                  </w:rPr>
                                </w:r>
                              </w:p>
                            </w:txbxContent>
                          </wps:txbx>
                          <wps:bodyPr anchorCtr="0" anchor="t" bIns="45700" lIns="91425" spcFirstLastPara="1" rIns="91425" wrap="square" tIns="45700">
                            <a:noAutofit/>
                          </wps:bodyPr>
                        </wps:wsp>
                        <wps:wsp>
                          <wps:cNvCnPr/>
                          <wps:spPr>
                            <a:xfrm>
                              <a:off x="504" y="3615"/>
                              <a:ext cx="0" cy="641"/>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4230" y="3615"/>
                              <a:ext cx="0" cy="641"/>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750" y="3615"/>
                              <a:ext cx="0" cy="641"/>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2985" y="3615"/>
                              <a:ext cx="0" cy="641"/>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SpPr/>
                          <wps:cNvPr id="51" name="Shape 51"/>
                          <wps:spPr>
                            <a:xfrm>
                              <a:off x="4302" y="713"/>
                              <a:ext cx="474" cy="568"/>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4395" y="826"/>
                              <a:ext cx="62" cy="62"/>
                            </a:xfrm>
                            <a:prstGeom prst="rect">
                              <a:avLst/>
                            </a:prstGeom>
                            <a:solidFill>
                              <a:srgbClr val="80008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4395" y="1105"/>
                              <a:ext cx="62" cy="62"/>
                            </a:xfrm>
                            <a:prstGeom prst="rect">
                              <a:avLst/>
                            </a:prstGeom>
                            <a:solidFill>
                              <a:srgbClr val="FF99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51" y="52"/>
                              <a:ext cx="4735" cy="4348"/>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0" y="0"/>
                              <a:ext cx="1620" cy="145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100%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 90%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 80%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 70%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45700" lIns="91425" spcFirstLastPara="1" rIns="91425" wrap="square" tIns="45700">
                            <a:noAutofit/>
                          </wps:bodyPr>
                        </wps:wsp>
                        <wps:wsp>
                          <wps:cNvSpPr/>
                          <wps:cNvPr id="56" name="Shape 56"/>
                          <wps:spPr>
                            <a:xfrm>
                              <a:off x="0" y="1260"/>
                              <a:ext cx="1620" cy="12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 60%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 50%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 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45700" lIns="91425" spcFirstLastPara="1" rIns="91425" wrap="square" tIns="45700">
                            <a:noAutofit/>
                          </wps:bodyPr>
                        </wps:wsp>
                        <wps:wsp>
                          <wps:cNvSpPr/>
                          <wps:cNvPr id="57" name="Shape 57"/>
                          <wps:spPr>
                            <a:xfrm>
                              <a:off x="0" y="2340"/>
                              <a:ext cx="720" cy="145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 30%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 20%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 10%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  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078480" cy="306133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078480" cy="3061335"/>
                        </a:xfrm>
                        <a:prstGeom prst="rect"/>
                        <a:ln/>
                      </pic:spPr>
                    </pic:pic>
                  </a:graphicData>
                </a:graphic>
              </wp:anchor>
            </w:drawing>
          </mc:Fallback>
        </mc:AlternateConten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肆、總結：</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從圖可清楚觀察出近</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3年(109年-111</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年) 的統計資料顯示</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，主要</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登記農業用水水權案件中，</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男性皆多於女性，但女性比例逐年微幅增加。</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近年本縣青壯年人口外移，農業勞動力有老年化及婦女化的趨勢，對男、女性別角色分工也造成衝擊，女性較有機會參與農業經營之決策，進而成為農場經營者，農業女性角色及地位發生轉變，故農業女性經營管理者增加。</w:t>
      </w:r>
      <w:r w:rsidDel="00000000" w:rsidR="00000000" w:rsidRPr="00000000">
        <w:rPr>
          <w:rtl w:val="0"/>
        </w:rPr>
      </w:r>
    </w:p>
    <w:sectPr>
      <w:footerReference r:id="rId8" w:type="default"/>
      <w:footerReference r:id="rId9" w:type="even"/>
      <w:pgSz w:h="16838" w:w="11906" w:orient="portrait"/>
      <w:pgMar w:bottom="1134" w:top="1134"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FKai-SB"/>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