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0E" w:rsidRDefault="007A6C92" w:rsidP="009132F9">
      <w:pPr>
        <w:pStyle w:val="1"/>
        <w:spacing w:afterLines="50"/>
        <w:ind w:leftChars="0" w:left="0"/>
      </w:pPr>
      <w:r>
        <w:rPr>
          <w:rFonts w:hint="eastAsia"/>
          <w:lang w:eastAsia="zh-HK"/>
        </w:rPr>
        <w:t>雲林縣</w:t>
      </w:r>
      <w:r w:rsidR="00421B7E">
        <w:rPr>
          <w:rFonts w:hint="eastAsia"/>
          <w:lang w:eastAsia="zh-HK"/>
        </w:rPr>
        <w:t>公費</w:t>
      </w:r>
      <w:r w:rsidR="005D5AAE">
        <w:rPr>
          <w:rFonts w:hint="eastAsia"/>
          <w:lang w:eastAsia="zh-HK"/>
        </w:rPr>
        <w:t>照顧服務員訓練</w:t>
      </w:r>
      <w:proofErr w:type="gramStart"/>
      <w:r w:rsidR="005D5AAE">
        <w:rPr>
          <w:rFonts w:hint="eastAsia"/>
          <w:lang w:eastAsia="zh-HK"/>
        </w:rPr>
        <w:t>班</w:t>
      </w:r>
      <w:r w:rsidR="00421B7E">
        <w:rPr>
          <w:rFonts w:hint="eastAsia"/>
          <w:lang w:eastAsia="zh-HK"/>
        </w:rPr>
        <w:t>參訓</w:t>
      </w:r>
      <w:proofErr w:type="gramEnd"/>
      <w:r w:rsidR="005D5AAE">
        <w:rPr>
          <w:rFonts w:hint="eastAsia"/>
          <w:lang w:eastAsia="zh-HK"/>
        </w:rPr>
        <w:t>學員</w:t>
      </w:r>
      <w:r w:rsidR="00741035">
        <w:rPr>
          <w:rFonts w:hint="eastAsia"/>
          <w:lang w:eastAsia="zh-HK"/>
        </w:rPr>
        <w:t>訓後就業</w:t>
      </w:r>
      <w:r w:rsidR="005D269E">
        <w:rPr>
          <w:rFonts w:hint="eastAsia"/>
          <w:lang w:eastAsia="zh-HK"/>
        </w:rPr>
        <w:t>情形</w:t>
      </w:r>
      <w:r w:rsidR="005D5AAE">
        <w:rPr>
          <w:rFonts w:hint="eastAsia"/>
          <w:lang w:eastAsia="zh-HK"/>
        </w:rPr>
        <w:t>之性別統計與</w:t>
      </w:r>
      <w:r w:rsidR="00B5450E">
        <w:rPr>
          <w:rFonts w:hint="eastAsia"/>
        </w:rPr>
        <w:t>分析</w:t>
      </w:r>
    </w:p>
    <w:p w:rsidR="000015D6" w:rsidRPr="000A0948" w:rsidRDefault="000015D6" w:rsidP="009132F9">
      <w:pPr>
        <w:pStyle w:val="1"/>
        <w:spacing w:afterLines="50"/>
        <w:ind w:leftChars="0" w:left="0"/>
        <w:jc w:val="both"/>
        <w:rPr>
          <w:rFonts w:ascii="標楷體" w:hAnsi="標楷體"/>
        </w:rPr>
      </w:pPr>
      <w:r w:rsidRPr="000A0948">
        <w:rPr>
          <w:rFonts w:ascii="標楷體" w:hAnsi="標楷體" w:hint="eastAsia"/>
          <w:lang w:eastAsia="zh-HK"/>
        </w:rPr>
        <w:t>前言</w:t>
      </w:r>
    </w:p>
    <w:p w:rsidR="000A0948" w:rsidRDefault="000015D6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 w:rsidRPr="000A0948">
        <w:rPr>
          <w:rFonts w:ascii="標楷體" w:hAnsi="標楷體" w:hint="eastAsia"/>
          <w:sz w:val="24"/>
          <w:szCs w:val="24"/>
          <w:lang w:eastAsia="zh-HK"/>
        </w:rPr>
        <w:t>我國自</w:t>
      </w:r>
      <w:r w:rsidR="00F91BC2">
        <w:rPr>
          <w:rFonts w:ascii="標楷體" w:hAnsi="標楷體" w:hint="eastAsia"/>
          <w:sz w:val="24"/>
          <w:szCs w:val="24"/>
          <w:lang w:eastAsia="zh-HK"/>
        </w:rPr>
        <w:t>民國</w:t>
      </w:r>
      <w:r w:rsidRPr="000A0948">
        <w:rPr>
          <w:rFonts w:ascii="標楷體" w:hAnsi="標楷體" w:hint="eastAsia"/>
          <w:sz w:val="24"/>
          <w:szCs w:val="24"/>
          <w:lang w:eastAsia="zh-HK"/>
        </w:rPr>
        <w:t>82年進入世界衛生組織(WHO)定義的高齡社會，</w:t>
      </w:r>
      <w:r w:rsidR="009E78CC">
        <w:rPr>
          <w:rFonts w:ascii="標楷體" w:hAnsi="標楷體" w:hint="eastAsia"/>
          <w:sz w:val="24"/>
          <w:szCs w:val="24"/>
          <w:lang w:eastAsia="zh-HK"/>
        </w:rPr>
        <w:t>65</w:t>
      </w:r>
      <w:r w:rsidRPr="000A0948">
        <w:rPr>
          <w:rFonts w:ascii="標楷體" w:hAnsi="標楷體" w:hint="eastAsia"/>
          <w:sz w:val="24"/>
          <w:szCs w:val="24"/>
          <w:lang w:eastAsia="zh-HK"/>
        </w:rPr>
        <w:t>歲以上老年人口所占比率持續攀升，在</w:t>
      </w:r>
      <w:r w:rsidR="009E78CC">
        <w:rPr>
          <w:rFonts w:ascii="標楷體" w:hAnsi="標楷體" w:hint="eastAsia"/>
          <w:sz w:val="24"/>
          <w:szCs w:val="24"/>
          <w:lang w:eastAsia="zh-HK"/>
        </w:rPr>
        <w:t>107</w:t>
      </w:r>
      <w:r w:rsidRPr="000A0948">
        <w:rPr>
          <w:rFonts w:ascii="標楷體" w:hAnsi="標楷體" w:hint="eastAsia"/>
          <w:sz w:val="24"/>
          <w:szCs w:val="24"/>
          <w:lang w:eastAsia="zh-HK"/>
        </w:rPr>
        <w:t>年</w:t>
      </w:r>
      <w:r w:rsidR="009E78CC">
        <w:rPr>
          <w:rFonts w:ascii="標楷體" w:hAnsi="標楷體" w:hint="eastAsia"/>
          <w:sz w:val="24"/>
          <w:szCs w:val="24"/>
          <w:lang w:eastAsia="zh-HK"/>
        </w:rPr>
        <w:t>3</w:t>
      </w:r>
      <w:r w:rsidRPr="000A0948">
        <w:rPr>
          <w:rFonts w:ascii="標楷體" w:hAnsi="標楷體" w:hint="eastAsia"/>
          <w:sz w:val="24"/>
          <w:szCs w:val="24"/>
          <w:lang w:eastAsia="zh-HK"/>
        </w:rPr>
        <w:t>月底已達14.05</w:t>
      </w:r>
      <w:r w:rsidR="000A0948">
        <w:rPr>
          <w:rFonts w:ascii="標楷體" w:hAnsi="標楷體" w:hint="eastAsia"/>
          <w:sz w:val="24"/>
          <w:szCs w:val="24"/>
          <w:lang w:eastAsia="zh-HK"/>
        </w:rPr>
        <w:t>％，正式進入高</w:t>
      </w:r>
      <w:r w:rsidRPr="000A0948">
        <w:rPr>
          <w:rFonts w:ascii="標楷體" w:hAnsi="標楷體" w:hint="eastAsia"/>
          <w:sz w:val="24"/>
          <w:szCs w:val="24"/>
          <w:lang w:eastAsia="zh-HK"/>
        </w:rPr>
        <w:t>齡化社會，由高齡社會邁入高齡化社會約為</w:t>
      </w:r>
      <w:r w:rsidR="009E78CC">
        <w:rPr>
          <w:rFonts w:ascii="標楷體" w:hAnsi="標楷體" w:hint="eastAsia"/>
          <w:sz w:val="24"/>
          <w:szCs w:val="24"/>
          <w:lang w:eastAsia="zh-HK"/>
        </w:rPr>
        <w:t>25</w:t>
      </w:r>
      <w:r w:rsidRPr="000A0948">
        <w:rPr>
          <w:rFonts w:ascii="標楷體" w:hAnsi="標楷體" w:hint="eastAsia"/>
          <w:sz w:val="24"/>
          <w:szCs w:val="24"/>
          <w:lang w:eastAsia="zh-HK"/>
        </w:rPr>
        <w:t>年</w:t>
      </w:r>
      <w:r w:rsidR="000A0948" w:rsidRPr="000A0948">
        <w:rPr>
          <w:rFonts w:ascii="標楷體" w:hAnsi="標楷體" w:hint="eastAsia"/>
          <w:sz w:val="24"/>
          <w:szCs w:val="24"/>
          <w:lang w:eastAsia="zh-HK"/>
        </w:rPr>
        <w:t>；依據國家發展委員會「中華民國人口推估（2018 至2065 年）」報告中推估結果之資料顯示，我國預估115年將邁入老年人口超過20％的「超高齡社會」，屆時平均每5 個人之中就有1 位是老人，而由高齡化社會邁入超高齡社會更縮短為8 年，顯見我國人口老化的歷程將愈來愈快</w:t>
      </w:r>
      <w:r w:rsidR="000A0948">
        <w:rPr>
          <w:rFonts w:ascii="標楷體" w:hAnsi="標楷體" w:hint="eastAsia"/>
          <w:sz w:val="24"/>
          <w:szCs w:val="24"/>
          <w:lang w:eastAsia="zh-HK"/>
        </w:rPr>
        <w:t>。</w:t>
      </w:r>
    </w:p>
    <w:p w:rsidR="005D269E" w:rsidRDefault="005D269E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 w:rsidRPr="000F587E">
        <w:rPr>
          <w:rFonts w:ascii="標楷體" w:hAnsi="標楷體" w:hint="eastAsia"/>
          <w:sz w:val="24"/>
          <w:szCs w:val="24"/>
        </w:rPr>
        <w:t>為充實本縣照顧服務人力</w:t>
      </w:r>
      <w:r>
        <w:rPr>
          <w:rFonts w:ascii="標楷體" w:hAnsi="標楷體" w:hint="eastAsia"/>
          <w:sz w:val="24"/>
          <w:szCs w:val="24"/>
        </w:rPr>
        <w:t>，</w:t>
      </w:r>
      <w:r w:rsidRPr="000F587E">
        <w:rPr>
          <w:rFonts w:ascii="標楷體" w:hAnsi="標楷體" w:hint="eastAsia"/>
          <w:sz w:val="24"/>
          <w:szCs w:val="24"/>
        </w:rPr>
        <w:t>以因應日益劇增之長照需求人口，本</w:t>
      </w:r>
      <w:r>
        <w:rPr>
          <w:rFonts w:ascii="標楷體" w:hAnsi="標楷體" w:hint="eastAsia"/>
          <w:sz w:val="24"/>
          <w:szCs w:val="24"/>
        </w:rPr>
        <w:t>縣亦積極推動照顧服務員職業訓練，</w:t>
      </w:r>
      <w:proofErr w:type="gramStart"/>
      <w:r>
        <w:rPr>
          <w:rFonts w:ascii="標楷體" w:hAnsi="標楷體" w:hint="eastAsia"/>
          <w:sz w:val="24"/>
          <w:szCs w:val="24"/>
          <w:lang w:eastAsia="zh-HK"/>
        </w:rPr>
        <w:t>參訓學員</w:t>
      </w:r>
      <w:proofErr w:type="gramEnd"/>
      <w:r>
        <w:rPr>
          <w:rFonts w:ascii="標楷體" w:hAnsi="標楷體" w:hint="eastAsia"/>
          <w:sz w:val="24"/>
          <w:szCs w:val="24"/>
          <w:lang w:eastAsia="zh-HK"/>
        </w:rPr>
        <w:t>訓後就業率是否有因性別而導致訓後就</w:t>
      </w:r>
      <w:r w:rsidR="00171FAD">
        <w:rPr>
          <w:rFonts w:ascii="標楷體" w:hAnsi="標楷體" w:hint="eastAsia"/>
          <w:sz w:val="24"/>
          <w:szCs w:val="24"/>
          <w:lang w:eastAsia="zh-HK"/>
        </w:rPr>
        <w:t>業之不平等現象為值得關注的議題。</w:t>
      </w:r>
    </w:p>
    <w:p w:rsidR="0004551B" w:rsidRPr="00AA4133" w:rsidRDefault="007C0BB7" w:rsidP="009132F9">
      <w:pPr>
        <w:pStyle w:val="1"/>
        <w:spacing w:afterLines="50" w:line="280" w:lineRule="exact"/>
        <w:ind w:leftChars="0" w:left="0"/>
        <w:jc w:val="both"/>
        <w:outlineLvl w:val="0"/>
        <w:rPr>
          <w:rFonts w:ascii="標楷體" w:hAnsi="標楷體"/>
          <w:sz w:val="28"/>
          <w:szCs w:val="28"/>
        </w:rPr>
      </w:pPr>
      <w:r w:rsidRPr="00AA4133">
        <w:rPr>
          <w:rFonts w:ascii="標楷體" w:hAnsi="標楷體" w:hint="eastAsia"/>
          <w:sz w:val="28"/>
          <w:szCs w:val="28"/>
          <w:lang w:eastAsia="zh-HK"/>
        </w:rPr>
        <w:t>壹、</w:t>
      </w:r>
      <w:r w:rsidR="0004551B">
        <w:rPr>
          <w:rFonts w:ascii="標楷體" w:hAnsi="標楷體" w:hint="eastAsia"/>
          <w:sz w:val="28"/>
          <w:szCs w:val="28"/>
          <w:lang w:eastAsia="zh-HK"/>
        </w:rPr>
        <w:t>長照需求</w:t>
      </w:r>
      <w:r w:rsidR="007041C8">
        <w:rPr>
          <w:rFonts w:ascii="標楷體" w:hAnsi="標楷體" w:hint="eastAsia"/>
          <w:sz w:val="28"/>
          <w:szCs w:val="28"/>
          <w:lang w:eastAsia="zh-HK"/>
        </w:rPr>
        <w:t>人口</w:t>
      </w:r>
      <w:r w:rsidR="0004551B">
        <w:rPr>
          <w:rFonts w:ascii="標楷體" w:hAnsi="標楷體" w:hint="eastAsia"/>
          <w:sz w:val="28"/>
          <w:szCs w:val="28"/>
          <w:lang w:eastAsia="zh-HK"/>
        </w:rPr>
        <w:t>數</w:t>
      </w:r>
      <w:r w:rsidRPr="00AA4133">
        <w:rPr>
          <w:rFonts w:ascii="標楷體" w:hAnsi="標楷體" w:hint="eastAsia"/>
          <w:sz w:val="28"/>
          <w:szCs w:val="28"/>
          <w:lang w:eastAsia="zh-HK"/>
        </w:rPr>
        <w:t>性別統計</w:t>
      </w:r>
    </w:p>
    <w:p w:rsidR="0004551B" w:rsidRPr="0004551B" w:rsidRDefault="009132F9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742950</wp:posOffset>
            </wp:positionV>
            <wp:extent cx="5168900" cy="3035300"/>
            <wp:effectExtent l="19050" t="0" r="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51B">
        <w:rPr>
          <w:rFonts w:ascii="標楷體" w:hAnsi="標楷體" w:hint="eastAsia"/>
          <w:sz w:val="24"/>
          <w:szCs w:val="24"/>
          <w:lang w:eastAsia="zh-HK"/>
        </w:rPr>
        <w:t>本縣長照需求人口數分年分性別推估，107年男性13,510人</w:t>
      </w:r>
      <w:r w:rsidR="0004551B">
        <w:rPr>
          <w:rFonts w:ascii="標楷體" w:hAnsi="標楷體" w:hint="eastAsia"/>
          <w:sz w:val="24"/>
          <w:szCs w:val="24"/>
        </w:rPr>
        <w:t>，</w:t>
      </w:r>
      <w:r w:rsidR="0004551B">
        <w:rPr>
          <w:rFonts w:ascii="標楷體" w:hAnsi="標楷體" w:hint="eastAsia"/>
          <w:sz w:val="24"/>
          <w:szCs w:val="24"/>
          <w:lang w:eastAsia="zh-HK"/>
        </w:rPr>
        <w:t>女性13,541</w:t>
      </w:r>
      <w:r w:rsidR="00EC5DC1">
        <w:rPr>
          <w:rFonts w:ascii="標楷體" w:hAnsi="標楷體" w:hint="eastAsia"/>
          <w:sz w:val="24"/>
          <w:szCs w:val="24"/>
          <w:lang w:eastAsia="zh-HK"/>
        </w:rPr>
        <w:t>人</w:t>
      </w:r>
      <w:r w:rsidR="0004551B">
        <w:rPr>
          <w:rFonts w:ascii="標楷體" w:hAnsi="標楷體" w:hint="eastAsia"/>
          <w:sz w:val="24"/>
          <w:szCs w:val="24"/>
          <w:lang w:eastAsia="zh-HK"/>
        </w:rPr>
        <w:t>；108年男性13,534人</w:t>
      </w:r>
      <w:r w:rsidR="0004551B">
        <w:rPr>
          <w:rFonts w:ascii="標楷體" w:hAnsi="標楷體" w:hint="eastAsia"/>
          <w:sz w:val="24"/>
          <w:szCs w:val="24"/>
        </w:rPr>
        <w:t>，</w:t>
      </w:r>
      <w:r w:rsidR="0004551B">
        <w:rPr>
          <w:rFonts w:ascii="標楷體" w:hAnsi="標楷體" w:hint="eastAsia"/>
          <w:sz w:val="24"/>
          <w:szCs w:val="24"/>
          <w:lang w:eastAsia="zh-HK"/>
        </w:rPr>
        <w:t>女性13,609</w:t>
      </w:r>
      <w:r w:rsidR="00EC5DC1">
        <w:rPr>
          <w:rFonts w:ascii="標楷體" w:hAnsi="標楷體" w:hint="eastAsia"/>
          <w:sz w:val="24"/>
          <w:szCs w:val="24"/>
          <w:lang w:eastAsia="zh-HK"/>
        </w:rPr>
        <w:t>人</w:t>
      </w:r>
      <w:r w:rsidR="0004551B">
        <w:rPr>
          <w:rFonts w:ascii="標楷體" w:hAnsi="標楷體" w:hint="eastAsia"/>
          <w:sz w:val="24"/>
          <w:szCs w:val="24"/>
          <w:lang w:eastAsia="zh-HK"/>
        </w:rPr>
        <w:t>；109年男性13,549人</w:t>
      </w:r>
      <w:r w:rsidR="0004551B">
        <w:rPr>
          <w:rFonts w:ascii="標楷體" w:hAnsi="標楷體" w:hint="eastAsia"/>
          <w:sz w:val="24"/>
          <w:szCs w:val="24"/>
        </w:rPr>
        <w:t>，</w:t>
      </w:r>
      <w:r w:rsidR="0004551B">
        <w:rPr>
          <w:rFonts w:ascii="標楷體" w:hAnsi="標楷體" w:hint="eastAsia"/>
          <w:sz w:val="24"/>
          <w:szCs w:val="24"/>
          <w:lang w:eastAsia="zh-HK"/>
        </w:rPr>
        <w:t>女性13,690</w:t>
      </w:r>
      <w:r w:rsidR="00EC5DC1">
        <w:rPr>
          <w:rFonts w:ascii="標楷體" w:hAnsi="標楷體" w:hint="eastAsia"/>
          <w:sz w:val="24"/>
          <w:szCs w:val="24"/>
          <w:lang w:eastAsia="zh-HK"/>
        </w:rPr>
        <w:t>人</w:t>
      </w:r>
      <w:r w:rsidR="0004551B">
        <w:rPr>
          <w:rFonts w:ascii="標楷體" w:hAnsi="標楷體" w:hint="eastAsia"/>
          <w:sz w:val="24"/>
          <w:szCs w:val="24"/>
          <w:lang w:eastAsia="zh-HK"/>
        </w:rPr>
        <w:t>；110年男性13,566人</w:t>
      </w:r>
      <w:r w:rsidR="0004551B">
        <w:rPr>
          <w:rFonts w:ascii="標楷體" w:hAnsi="標楷體" w:hint="eastAsia"/>
          <w:sz w:val="24"/>
          <w:szCs w:val="24"/>
        </w:rPr>
        <w:t>，</w:t>
      </w:r>
      <w:r w:rsidR="0004551B">
        <w:rPr>
          <w:rFonts w:ascii="標楷體" w:hAnsi="標楷體" w:hint="eastAsia"/>
          <w:sz w:val="24"/>
          <w:szCs w:val="24"/>
          <w:lang w:eastAsia="zh-HK"/>
        </w:rPr>
        <w:t>女性13,778</w:t>
      </w:r>
      <w:r w:rsidR="00EC5DC1">
        <w:rPr>
          <w:rFonts w:ascii="標楷體" w:hAnsi="標楷體" w:hint="eastAsia"/>
          <w:sz w:val="24"/>
          <w:szCs w:val="24"/>
          <w:lang w:eastAsia="zh-HK"/>
        </w:rPr>
        <w:t>人；111年男性13,589人</w:t>
      </w:r>
      <w:r w:rsidR="00EC5DC1">
        <w:rPr>
          <w:rFonts w:ascii="標楷體" w:hAnsi="標楷體" w:hint="eastAsia"/>
          <w:sz w:val="24"/>
          <w:szCs w:val="24"/>
        </w:rPr>
        <w:t>，</w:t>
      </w:r>
      <w:r w:rsidR="00EC5DC1">
        <w:rPr>
          <w:rFonts w:ascii="標楷體" w:hAnsi="標楷體" w:hint="eastAsia"/>
          <w:sz w:val="24"/>
          <w:szCs w:val="24"/>
          <w:lang w:eastAsia="zh-HK"/>
        </w:rPr>
        <w:t>女性13,867人，性別統計如下圖：</w:t>
      </w: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325DDD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</w:t>
      </w:r>
    </w:p>
    <w:p w:rsidR="00325DDD" w:rsidRPr="00892779" w:rsidRDefault="00325DDD" w:rsidP="00732EE9">
      <w:pPr>
        <w:pStyle w:val="1"/>
        <w:spacing w:line="280" w:lineRule="exact"/>
        <w:ind w:left="640" w:firstLineChars="200" w:firstLine="320"/>
        <w:jc w:val="right"/>
        <w:outlineLvl w:val="0"/>
        <w:rPr>
          <w:rFonts w:ascii="標楷體" w:hAnsi="標楷體"/>
          <w:sz w:val="16"/>
          <w:szCs w:val="16"/>
        </w:rPr>
      </w:pPr>
      <w:r w:rsidRPr="00892779">
        <w:rPr>
          <w:rFonts w:ascii="標楷體" w:hAnsi="標楷體" w:hint="eastAsia"/>
          <w:sz w:val="16"/>
          <w:szCs w:val="16"/>
          <w:lang w:eastAsia="zh-HK"/>
        </w:rPr>
        <w:t>資料來源：</w:t>
      </w:r>
      <w:r>
        <w:rPr>
          <w:rFonts w:ascii="標楷體" w:hAnsi="標楷體" w:hint="eastAsia"/>
          <w:sz w:val="16"/>
          <w:szCs w:val="16"/>
          <w:lang w:eastAsia="zh-HK"/>
        </w:rPr>
        <w:t>雲林縣109年長期照顧2.0整合型計畫統計</w:t>
      </w:r>
    </w:p>
    <w:p w:rsidR="0004551B" w:rsidRPr="00325DDD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Pr="00732EE9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EC5DC1" w:rsidRDefault="00EC5DC1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EC5DC1" w:rsidRDefault="00EC5DC1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EC5DC1" w:rsidRDefault="00EC5DC1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Pr="00AA4133" w:rsidRDefault="00732EE9" w:rsidP="009132F9">
      <w:pPr>
        <w:pStyle w:val="1"/>
        <w:spacing w:afterLines="50" w:line="280" w:lineRule="exact"/>
        <w:ind w:leftChars="0" w:left="0"/>
        <w:jc w:val="both"/>
        <w:outlineLvl w:val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lang w:eastAsia="zh-HK"/>
        </w:rPr>
        <w:t>貳</w:t>
      </w:r>
      <w:r w:rsidR="0004551B" w:rsidRPr="00AA4133">
        <w:rPr>
          <w:rFonts w:ascii="標楷體" w:hAnsi="標楷體" w:hint="eastAsia"/>
          <w:sz w:val="28"/>
          <w:szCs w:val="28"/>
          <w:lang w:eastAsia="zh-HK"/>
        </w:rPr>
        <w:t>、</w:t>
      </w:r>
      <w:r>
        <w:rPr>
          <w:rFonts w:ascii="標楷體" w:hAnsi="標楷體" w:hint="eastAsia"/>
          <w:sz w:val="28"/>
          <w:szCs w:val="28"/>
          <w:lang w:eastAsia="zh-HK"/>
        </w:rPr>
        <w:t>結</w:t>
      </w:r>
      <w:r w:rsidR="0004551B" w:rsidRPr="00AA4133">
        <w:rPr>
          <w:rFonts w:ascii="標楷體" w:hAnsi="標楷體" w:hint="eastAsia"/>
          <w:sz w:val="28"/>
          <w:szCs w:val="28"/>
          <w:lang w:eastAsia="zh-HK"/>
        </w:rPr>
        <w:t>訓學員性別統計</w:t>
      </w:r>
    </w:p>
    <w:p w:rsidR="000F587E" w:rsidRDefault="00290356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711200</wp:posOffset>
            </wp:positionV>
            <wp:extent cx="5251450" cy="2768600"/>
            <wp:effectExtent l="1905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87E">
        <w:rPr>
          <w:rFonts w:ascii="標楷體" w:hAnsi="標楷體" w:hint="eastAsia"/>
          <w:sz w:val="24"/>
          <w:szCs w:val="24"/>
        </w:rPr>
        <w:t>依據</w:t>
      </w:r>
      <w:r w:rsidR="000F587E">
        <w:rPr>
          <w:rFonts w:ascii="標楷體" w:hAnsi="標楷體" w:hint="eastAsia"/>
          <w:sz w:val="24"/>
          <w:szCs w:val="24"/>
          <w:lang w:eastAsia="zh-HK"/>
        </w:rPr>
        <w:t>本</w:t>
      </w:r>
      <w:r w:rsidR="00A160E7">
        <w:rPr>
          <w:rFonts w:ascii="標楷體" w:hAnsi="標楷體" w:hint="eastAsia"/>
          <w:sz w:val="24"/>
          <w:szCs w:val="24"/>
        </w:rPr>
        <w:t>府</w:t>
      </w:r>
      <w:proofErr w:type="gramStart"/>
      <w:r w:rsidR="00A160E7">
        <w:rPr>
          <w:rFonts w:ascii="標楷體" w:hAnsi="標楷體" w:hint="eastAsia"/>
          <w:sz w:val="24"/>
          <w:szCs w:val="24"/>
        </w:rPr>
        <w:t>勞</w:t>
      </w:r>
      <w:r w:rsidR="00A160E7">
        <w:rPr>
          <w:rFonts w:ascii="標楷體" w:hAnsi="標楷體" w:hint="eastAsia"/>
          <w:sz w:val="24"/>
          <w:szCs w:val="24"/>
          <w:lang w:eastAsia="zh-HK"/>
        </w:rPr>
        <w:t>青</w:t>
      </w:r>
      <w:r w:rsidR="000F587E" w:rsidRPr="000F587E">
        <w:rPr>
          <w:rFonts w:ascii="標楷體" w:hAnsi="標楷體" w:hint="eastAsia"/>
          <w:sz w:val="24"/>
          <w:szCs w:val="24"/>
        </w:rPr>
        <w:t>處</w:t>
      </w:r>
      <w:proofErr w:type="gramEnd"/>
      <w:r w:rsidR="000F587E" w:rsidRPr="000F587E">
        <w:rPr>
          <w:rFonts w:ascii="標楷體" w:hAnsi="標楷體" w:hint="eastAsia"/>
          <w:sz w:val="24"/>
          <w:szCs w:val="24"/>
        </w:rPr>
        <w:t>統計，</w:t>
      </w:r>
      <w:r w:rsidR="00732EE9">
        <w:rPr>
          <w:rFonts w:ascii="標楷體" w:hAnsi="標楷體" w:hint="eastAsia"/>
          <w:sz w:val="24"/>
          <w:szCs w:val="24"/>
          <w:lang w:eastAsia="zh-HK"/>
        </w:rPr>
        <w:t>本縣</w:t>
      </w:r>
      <w:r w:rsidR="00F4022B" w:rsidRPr="000F587E">
        <w:rPr>
          <w:rFonts w:ascii="標楷體" w:hAnsi="標楷體" w:hint="eastAsia"/>
          <w:sz w:val="24"/>
          <w:szCs w:val="24"/>
        </w:rPr>
        <w:t>委託</w:t>
      </w:r>
      <w:r w:rsidR="00F4022B">
        <w:rPr>
          <w:rFonts w:ascii="標楷體" w:hAnsi="標楷體" w:hint="eastAsia"/>
          <w:sz w:val="24"/>
          <w:szCs w:val="24"/>
          <w:lang w:eastAsia="zh-HK"/>
        </w:rPr>
        <w:t>辦理公費照顧服務員職業訓練班</w:t>
      </w:r>
      <w:r w:rsidR="00F4022B">
        <w:rPr>
          <w:rFonts w:ascii="標楷體" w:hAnsi="標楷體" w:hint="eastAsia"/>
          <w:sz w:val="24"/>
          <w:szCs w:val="24"/>
        </w:rPr>
        <w:t>107</w:t>
      </w:r>
      <w:r w:rsidR="000F587E" w:rsidRPr="000F587E">
        <w:rPr>
          <w:rFonts w:ascii="標楷體" w:hAnsi="標楷體" w:hint="eastAsia"/>
          <w:sz w:val="24"/>
          <w:szCs w:val="24"/>
        </w:rPr>
        <w:t>年結訓人數</w:t>
      </w:r>
      <w:r w:rsidR="004F7266">
        <w:rPr>
          <w:rFonts w:ascii="標楷體" w:hAnsi="標楷體" w:hint="eastAsia"/>
          <w:sz w:val="24"/>
          <w:szCs w:val="24"/>
        </w:rPr>
        <w:t>280</w:t>
      </w:r>
      <w:r w:rsidR="000F587E" w:rsidRPr="000F587E">
        <w:rPr>
          <w:rFonts w:ascii="標楷體" w:hAnsi="標楷體" w:hint="eastAsia"/>
          <w:sz w:val="24"/>
          <w:szCs w:val="24"/>
        </w:rPr>
        <w:t>人，其中男性</w:t>
      </w:r>
      <w:r w:rsidR="004F7266">
        <w:rPr>
          <w:rFonts w:ascii="標楷體" w:hAnsi="標楷體" w:hint="eastAsia"/>
          <w:sz w:val="24"/>
          <w:szCs w:val="24"/>
        </w:rPr>
        <w:t>53</w:t>
      </w:r>
      <w:r w:rsidR="000F587E" w:rsidRPr="000F587E">
        <w:rPr>
          <w:rFonts w:ascii="標楷體" w:hAnsi="標楷體" w:hint="eastAsia"/>
          <w:sz w:val="24"/>
          <w:szCs w:val="24"/>
        </w:rPr>
        <w:t>人，女性</w:t>
      </w:r>
      <w:r w:rsidR="004F7266">
        <w:rPr>
          <w:rFonts w:ascii="標楷體" w:hAnsi="標楷體" w:hint="eastAsia"/>
          <w:sz w:val="24"/>
          <w:szCs w:val="24"/>
        </w:rPr>
        <w:t>227</w:t>
      </w:r>
      <w:r w:rsidR="000F587E" w:rsidRPr="000F587E">
        <w:rPr>
          <w:rFonts w:ascii="標楷體" w:hAnsi="標楷體" w:hint="eastAsia"/>
          <w:sz w:val="24"/>
          <w:szCs w:val="24"/>
        </w:rPr>
        <w:t>人</w:t>
      </w:r>
      <w:r w:rsidR="004F7266">
        <w:rPr>
          <w:rFonts w:ascii="標楷體" w:hAnsi="標楷體" w:hint="eastAsia"/>
          <w:sz w:val="24"/>
          <w:szCs w:val="24"/>
        </w:rPr>
        <w:t>；</w:t>
      </w:r>
      <w:r w:rsidR="000F587E">
        <w:rPr>
          <w:rFonts w:ascii="標楷體" w:hAnsi="標楷體" w:hint="eastAsia"/>
          <w:sz w:val="24"/>
          <w:szCs w:val="24"/>
        </w:rPr>
        <w:t>108</w:t>
      </w:r>
      <w:r w:rsidR="000F587E">
        <w:rPr>
          <w:rFonts w:ascii="標楷體" w:hAnsi="標楷體" w:hint="eastAsia"/>
          <w:sz w:val="24"/>
          <w:szCs w:val="24"/>
          <w:lang w:eastAsia="zh-HK"/>
        </w:rPr>
        <w:t>年</w:t>
      </w:r>
      <w:r w:rsidR="004F7266" w:rsidRPr="000F587E">
        <w:rPr>
          <w:rFonts w:ascii="標楷體" w:hAnsi="標楷體" w:hint="eastAsia"/>
          <w:sz w:val="24"/>
          <w:szCs w:val="24"/>
        </w:rPr>
        <w:t>結訓人數</w:t>
      </w:r>
      <w:r w:rsidR="004F7266">
        <w:rPr>
          <w:rFonts w:ascii="標楷體" w:hAnsi="標楷體" w:hint="eastAsia"/>
          <w:sz w:val="24"/>
          <w:szCs w:val="24"/>
        </w:rPr>
        <w:t>266</w:t>
      </w:r>
      <w:r w:rsidR="004F7266" w:rsidRPr="000F587E">
        <w:rPr>
          <w:rFonts w:ascii="標楷體" w:hAnsi="標楷體" w:hint="eastAsia"/>
          <w:sz w:val="24"/>
          <w:szCs w:val="24"/>
        </w:rPr>
        <w:t>人，其中男性</w:t>
      </w:r>
      <w:r w:rsidR="004F7266">
        <w:rPr>
          <w:rFonts w:ascii="標楷體" w:hAnsi="標楷體" w:hint="eastAsia"/>
          <w:sz w:val="24"/>
          <w:szCs w:val="24"/>
        </w:rPr>
        <w:t>48</w:t>
      </w:r>
      <w:r w:rsidR="004F7266" w:rsidRPr="000F587E">
        <w:rPr>
          <w:rFonts w:ascii="標楷體" w:hAnsi="標楷體" w:hint="eastAsia"/>
          <w:sz w:val="24"/>
          <w:szCs w:val="24"/>
        </w:rPr>
        <w:t>人，女性</w:t>
      </w:r>
      <w:r w:rsidR="004F7266">
        <w:rPr>
          <w:rFonts w:ascii="標楷體" w:hAnsi="標楷體" w:hint="eastAsia"/>
          <w:sz w:val="24"/>
          <w:szCs w:val="24"/>
        </w:rPr>
        <w:t>218</w:t>
      </w:r>
      <w:r w:rsidR="004F7266" w:rsidRPr="000F587E">
        <w:rPr>
          <w:rFonts w:ascii="標楷體" w:hAnsi="標楷體" w:hint="eastAsia"/>
          <w:sz w:val="24"/>
          <w:szCs w:val="24"/>
        </w:rPr>
        <w:t>人</w:t>
      </w:r>
      <w:r w:rsidR="004F7266">
        <w:rPr>
          <w:rFonts w:ascii="標楷體" w:hAnsi="標楷體" w:hint="eastAsia"/>
          <w:sz w:val="24"/>
          <w:szCs w:val="24"/>
          <w:lang w:eastAsia="zh-HK"/>
        </w:rPr>
        <w:t>；109年</w:t>
      </w:r>
      <w:r w:rsidR="004F7266" w:rsidRPr="000F587E">
        <w:rPr>
          <w:rFonts w:ascii="標楷體" w:hAnsi="標楷體" w:hint="eastAsia"/>
          <w:sz w:val="24"/>
          <w:szCs w:val="24"/>
        </w:rPr>
        <w:t>結訓人數</w:t>
      </w:r>
      <w:r w:rsidR="004F7266">
        <w:rPr>
          <w:rFonts w:ascii="標楷體" w:hAnsi="標楷體" w:hint="eastAsia"/>
          <w:sz w:val="24"/>
          <w:szCs w:val="24"/>
        </w:rPr>
        <w:t>274</w:t>
      </w:r>
      <w:r w:rsidR="004F7266" w:rsidRPr="000F587E">
        <w:rPr>
          <w:rFonts w:ascii="標楷體" w:hAnsi="標楷體" w:hint="eastAsia"/>
          <w:sz w:val="24"/>
          <w:szCs w:val="24"/>
        </w:rPr>
        <w:t>人，其中男性</w:t>
      </w:r>
      <w:r w:rsidR="004F7266">
        <w:rPr>
          <w:rFonts w:ascii="標楷體" w:hAnsi="標楷體" w:hint="eastAsia"/>
          <w:sz w:val="24"/>
          <w:szCs w:val="24"/>
        </w:rPr>
        <w:t>63</w:t>
      </w:r>
      <w:r w:rsidR="004F7266" w:rsidRPr="000F587E">
        <w:rPr>
          <w:rFonts w:ascii="標楷體" w:hAnsi="標楷體" w:hint="eastAsia"/>
          <w:sz w:val="24"/>
          <w:szCs w:val="24"/>
        </w:rPr>
        <w:t>人，女性</w:t>
      </w:r>
      <w:r w:rsidR="004F7266">
        <w:rPr>
          <w:rFonts w:ascii="標楷體" w:hAnsi="標楷體" w:hint="eastAsia"/>
          <w:sz w:val="24"/>
          <w:szCs w:val="24"/>
        </w:rPr>
        <w:t>211</w:t>
      </w:r>
      <w:r w:rsidR="004F7266" w:rsidRPr="000F587E">
        <w:rPr>
          <w:rFonts w:ascii="標楷體" w:hAnsi="標楷體" w:hint="eastAsia"/>
          <w:sz w:val="24"/>
          <w:szCs w:val="24"/>
        </w:rPr>
        <w:t>人</w:t>
      </w:r>
      <w:r w:rsidR="009E78CC">
        <w:rPr>
          <w:rFonts w:ascii="標楷體" w:hAnsi="標楷體" w:hint="eastAsia"/>
          <w:sz w:val="24"/>
          <w:szCs w:val="24"/>
        </w:rPr>
        <w:t>，</w:t>
      </w:r>
      <w:r w:rsidR="00892779">
        <w:rPr>
          <w:rFonts w:ascii="標楷體" w:hAnsi="標楷體" w:hint="eastAsia"/>
          <w:sz w:val="24"/>
          <w:szCs w:val="24"/>
          <w:lang w:eastAsia="zh-HK"/>
        </w:rPr>
        <w:t>性別統計如下圖：</w:t>
      </w: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4551B" w:rsidRPr="00892779" w:rsidRDefault="00732EE9" w:rsidP="0004551B">
      <w:pPr>
        <w:pStyle w:val="1"/>
        <w:spacing w:line="280" w:lineRule="exact"/>
        <w:ind w:left="640" w:firstLineChars="200" w:firstLine="320"/>
        <w:jc w:val="right"/>
        <w:outlineLvl w:val="0"/>
        <w:rPr>
          <w:rFonts w:ascii="標楷體" w:hAnsi="標楷體"/>
          <w:sz w:val="16"/>
          <w:szCs w:val="16"/>
        </w:rPr>
      </w:pPr>
      <w:r>
        <w:rPr>
          <w:rFonts w:ascii="標楷體" w:hAnsi="標楷體" w:hint="eastAsia"/>
          <w:sz w:val="16"/>
          <w:szCs w:val="16"/>
          <w:lang w:eastAsia="zh-HK"/>
        </w:rPr>
        <w:t>資料來源：雲林縣府</w:t>
      </w:r>
      <w:proofErr w:type="gramStart"/>
      <w:r>
        <w:rPr>
          <w:rFonts w:ascii="標楷體" w:hAnsi="標楷體" w:hint="eastAsia"/>
          <w:sz w:val="16"/>
          <w:szCs w:val="16"/>
          <w:lang w:eastAsia="zh-HK"/>
        </w:rPr>
        <w:t>勞</w:t>
      </w:r>
      <w:proofErr w:type="gramEnd"/>
      <w:r>
        <w:rPr>
          <w:rFonts w:ascii="標楷體" w:hAnsi="標楷體" w:hint="eastAsia"/>
          <w:sz w:val="16"/>
          <w:szCs w:val="16"/>
          <w:lang w:eastAsia="zh-HK"/>
        </w:rPr>
        <w:t>青</w:t>
      </w:r>
      <w:r w:rsidR="0004551B" w:rsidRPr="00892779">
        <w:rPr>
          <w:rFonts w:ascii="標楷體" w:hAnsi="標楷體" w:hint="eastAsia"/>
          <w:sz w:val="16"/>
          <w:szCs w:val="16"/>
          <w:lang w:eastAsia="zh-HK"/>
        </w:rPr>
        <w:t>處</w:t>
      </w:r>
    </w:p>
    <w:p w:rsidR="0004551B" w:rsidRPr="0004551B" w:rsidRDefault="0004551B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892779" w:rsidRDefault="00892779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7C0BB7" w:rsidRPr="00AA4133" w:rsidRDefault="00732EE9" w:rsidP="009132F9">
      <w:pPr>
        <w:pStyle w:val="1"/>
        <w:spacing w:afterLines="50" w:line="280" w:lineRule="exact"/>
        <w:ind w:leftChars="0" w:left="0"/>
        <w:jc w:val="both"/>
        <w:outlineLvl w:val="0"/>
        <w:rPr>
          <w:rFonts w:ascii="標楷體" w:hAnsi="標楷體"/>
          <w:sz w:val="28"/>
          <w:szCs w:val="28"/>
        </w:rPr>
      </w:pPr>
      <w:r w:rsidRPr="00AA4133">
        <w:rPr>
          <w:rFonts w:ascii="標楷體" w:hAnsi="標楷體" w:hint="eastAsia"/>
          <w:sz w:val="28"/>
          <w:szCs w:val="28"/>
          <w:lang w:eastAsia="zh-HK"/>
        </w:rPr>
        <w:t>參</w:t>
      </w:r>
      <w:r w:rsidR="00635A84">
        <w:rPr>
          <w:rFonts w:ascii="標楷體" w:hAnsi="標楷體" w:hint="eastAsia"/>
          <w:sz w:val="28"/>
          <w:szCs w:val="28"/>
          <w:lang w:eastAsia="zh-HK"/>
        </w:rPr>
        <w:t>、訓後就業</w:t>
      </w:r>
      <w:r w:rsidR="007C0BB7" w:rsidRPr="00AA4133">
        <w:rPr>
          <w:rFonts w:ascii="標楷體" w:hAnsi="標楷體" w:hint="eastAsia"/>
          <w:sz w:val="28"/>
          <w:szCs w:val="28"/>
          <w:lang w:eastAsia="zh-HK"/>
        </w:rPr>
        <w:t>情形</w:t>
      </w:r>
      <w:r w:rsidR="0038302C">
        <w:rPr>
          <w:rFonts w:ascii="標楷體" w:hAnsi="標楷體" w:hint="eastAsia"/>
          <w:sz w:val="28"/>
          <w:szCs w:val="28"/>
          <w:lang w:eastAsia="zh-HK"/>
        </w:rPr>
        <w:t>性別統計</w:t>
      </w:r>
    </w:p>
    <w:p w:rsidR="00892779" w:rsidRDefault="00732EE9" w:rsidP="009132F9">
      <w:pPr>
        <w:pStyle w:val="1"/>
        <w:spacing w:afterLines="50"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本縣</w:t>
      </w:r>
      <w:r w:rsidR="007C0BB7">
        <w:rPr>
          <w:rFonts w:ascii="標楷體" w:hAnsi="標楷體" w:hint="eastAsia"/>
          <w:sz w:val="24"/>
          <w:szCs w:val="24"/>
          <w:lang w:eastAsia="zh-HK"/>
        </w:rPr>
        <w:t>受委</w:t>
      </w:r>
      <w:r w:rsidR="007C0BB7">
        <w:rPr>
          <w:rFonts w:ascii="標楷體" w:hAnsi="標楷體" w:hint="eastAsia"/>
          <w:sz w:val="24"/>
          <w:szCs w:val="24"/>
        </w:rPr>
        <w:t>託承</w:t>
      </w:r>
      <w:r w:rsidR="007C0BB7">
        <w:rPr>
          <w:rFonts w:ascii="標楷體" w:hAnsi="標楷體" w:hint="eastAsia"/>
          <w:sz w:val="24"/>
          <w:szCs w:val="24"/>
          <w:lang w:eastAsia="zh-HK"/>
        </w:rPr>
        <w:t>訓單位依其計畫書內所規</w:t>
      </w:r>
      <w:r w:rsidR="007C0BB7">
        <w:rPr>
          <w:rFonts w:ascii="標楷體" w:hAnsi="標楷體" w:hint="eastAsia"/>
          <w:sz w:val="24"/>
          <w:szCs w:val="24"/>
        </w:rPr>
        <w:t>劃</w:t>
      </w:r>
      <w:r w:rsidR="007C0BB7">
        <w:rPr>
          <w:rFonts w:ascii="標楷體" w:hAnsi="標楷體" w:hint="eastAsia"/>
          <w:sz w:val="24"/>
          <w:szCs w:val="24"/>
          <w:lang w:eastAsia="zh-HK"/>
        </w:rPr>
        <w:t>之輔導就業計畫對結訓學員進行輔導就業</w:t>
      </w:r>
      <w:r w:rsidR="007C0BB7">
        <w:rPr>
          <w:rFonts w:ascii="標楷體" w:hAnsi="標楷體" w:hint="eastAsia"/>
          <w:sz w:val="24"/>
          <w:szCs w:val="24"/>
        </w:rPr>
        <w:t>，</w:t>
      </w:r>
      <w:r w:rsidR="00892779">
        <w:rPr>
          <w:rFonts w:ascii="標楷體" w:hAnsi="標楷體" w:hint="eastAsia"/>
          <w:sz w:val="24"/>
          <w:szCs w:val="24"/>
          <w:lang w:eastAsia="zh-HK"/>
        </w:rPr>
        <w:t>觀察</w:t>
      </w:r>
      <w:proofErr w:type="gramStart"/>
      <w:r w:rsidR="00892779">
        <w:rPr>
          <w:rFonts w:ascii="標楷體" w:hAnsi="標楷體" w:hint="eastAsia"/>
          <w:sz w:val="24"/>
          <w:szCs w:val="24"/>
          <w:lang w:eastAsia="zh-HK"/>
        </w:rPr>
        <w:t>訓</w:t>
      </w:r>
      <w:proofErr w:type="gramEnd"/>
      <w:r w:rsidR="00892779">
        <w:rPr>
          <w:rFonts w:ascii="標楷體" w:hAnsi="標楷體" w:hint="eastAsia"/>
          <w:sz w:val="24"/>
          <w:szCs w:val="24"/>
          <w:lang w:eastAsia="zh-HK"/>
        </w:rPr>
        <w:t>後</w:t>
      </w:r>
      <w:r w:rsidR="00635A84">
        <w:rPr>
          <w:rFonts w:ascii="標楷體" w:hAnsi="標楷體" w:hint="eastAsia"/>
          <w:sz w:val="24"/>
          <w:szCs w:val="24"/>
          <w:lang w:eastAsia="zh-HK"/>
        </w:rPr>
        <w:t>三</w:t>
      </w:r>
      <w:proofErr w:type="gramStart"/>
      <w:r w:rsidR="00635A84">
        <w:rPr>
          <w:rFonts w:ascii="標楷體" w:hAnsi="標楷體" w:hint="eastAsia"/>
          <w:sz w:val="24"/>
          <w:szCs w:val="24"/>
          <w:lang w:eastAsia="zh-HK"/>
        </w:rPr>
        <w:t>個</w:t>
      </w:r>
      <w:proofErr w:type="gramEnd"/>
      <w:r w:rsidR="00635A84">
        <w:rPr>
          <w:rFonts w:ascii="標楷體" w:hAnsi="標楷體" w:hint="eastAsia"/>
          <w:sz w:val="24"/>
          <w:szCs w:val="24"/>
          <w:lang w:eastAsia="zh-HK"/>
        </w:rPr>
        <w:t>月</w:t>
      </w:r>
      <w:r w:rsidR="00892779">
        <w:rPr>
          <w:rFonts w:ascii="標楷體" w:hAnsi="標楷體" w:hint="eastAsia"/>
          <w:sz w:val="24"/>
          <w:szCs w:val="24"/>
          <w:lang w:eastAsia="zh-HK"/>
        </w:rPr>
        <w:t>就業率之情形</w:t>
      </w:r>
      <w:r w:rsidR="007816F8">
        <w:rPr>
          <w:rFonts w:ascii="標楷體" w:hAnsi="標楷體" w:hint="eastAsia"/>
          <w:sz w:val="24"/>
          <w:szCs w:val="24"/>
          <w:lang w:eastAsia="zh-HK"/>
        </w:rPr>
        <w:t>，男性的訓後</w:t>
      </w:r>
      <w:proofErr w:type="gramStart"/>
      <w:r w:rsidR="007816F8">
        <w:rPr>
          <w:rFonts w:ascii="標楷體" w:hAnsi="標楷體" w:hint="eastAsia"/>
          <w:sz w:val="24"/>
          <w:szCs w:val="24"/>
          <w:lang w:eastAsia="zh-HK"/>
        </w:rPr>
        <w:t>就業率</w:t>
      </w:r>
      <w:r w:rsidR="00AE2B5A">
        <w:rPr>
          <w:rFonts w:ascii="標楷體" w:hAnsi="標楷體" w:hint="eastAsia"/>
          <w:sz w:val="24"/>
          <w:szCs w:val="24"/>
          <w:lang w:eastAsia="zh-HK"/>
        </w:rPr>
        <w:t>均</w:t>
      </w:r>
      <w:r w:rsidR="007816F8">
        <w:rPr>
          <w:rFonts w:ascii="標楷體" w:hAnsi="標楷體" w:hint="eastAsia"/>
          <w:sz w:val="24"/>
          <w:szCs w:val="24"/>
          <w:lang w:eastAsia="zh-HK"/>
        </w:rPr>
        <w:t>比女性</w:t>
      </w:r>
      <w:proofErr w:type="gramEnd"/>
      <w:r w:rsidR="007816F8">
        <w:rPr>
          <w:rFonts w:ascii="標楷體" w:hAnsi="標楷體" w:hint="eastAsia"/>
          <w:sz w:val="24"/>
          <w:szCs w:val="24"/>
          <w:lang w:eastAsia="zh-HK"/>
        </w:rPr>
        <w:t>高</w:t>
      </w:r>
      <w:r w:rsidR="007C0BB7">
        <w:rPr>
          <w:rFonts w:ascii="標楷體" w:hAnsi="標楷體" w:hint="eastAsia"/>
          <w:sz w:val="24"/>
          <w:szCs w:val="24"/>
        </w:rPr>
        <w:t>，</w:t>
      </w:r>
      <w:r w:rsidR="00AE2B5A">
        <w:rPr>
          <w:rFonts w:ascii="標楷體" w:hAnsi="標楷體" w:hint="eastAsia"/>
          <w:sz w:val="24"/>
          <w:szCs w:val="24"/>
          <w:lang w:eastAsia="zh-HK"/>
        </w:rPr>
        <w:t>如下圖：</w:t>
      </w:r>
    </w:p>
    <w:p w:rsidR="00732EE9" w:rsidRDefault="00AE67A3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38100</wp:posOffset>
            </wp:positionV>
            <wp:extent cx="5274310" cy="2609850"/>
            <wp:effectExtent l="19050" t="0" r="254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EE9" w:rsidRDefault="00732EE9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732EE9" w:rsidRDefault="00732EE9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732EE9" w:rsidRDefault="00732EE9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732EE9" w:rsidRDefault="00732EE9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635A84" w:rsidRDefault="00635A84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635A84" w:rsidRDefault="00635A84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635A84" w:rsidRDefault="00635A84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635A84" w:rsidRDefault="00635A84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635A84" w:rsidRDefault="00635A84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892779" w:rsidRDefault="00892779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AE2B5A" w:rsidRDefault="00AE2B5A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AE2B5A" w:rsidRDefault="00AE2B5A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1D4B7F" w:rsidRDefault="001D4B7F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1D4B7F" w:rsidRDefault="001D4B7F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732EE9" w:rsidRPr="00892779" w:rsidRDefault="00732EE9" w:rsidP="00732EE9">
      <w:pPr>
        <w:pStyle w:val="1"/>
        <w:spacing w:line="280" w:lineRule="exact"/>
        <w:ind w:left="640" w:firstLineChars="200" w:firstLine="320"/>
        <w:jc w:val="right"/>
        <w:outlineLvl w:val="0"/>
        <w:rPr>
          <w:rFonts w:ascii="標楷體" w:hAnsi="標楷體"/>
          <w:sz w:val="16"/>
          <w:szCs w:val="16"/>
        </w:rPr>
      </w:pPr>
      <w:r>
        <w:rPr>
          <w:rFonts w:ascii="標楷體" w:hAnsi="標楷體" w:hint="eastAsia"/>
          <w:sz w:val="16"/>
          <w:szCs w:val="16"/>
          <w:lang w:eastAsia="zh-HK"/>
        </w:rPr>
        <w:t>資料來源：雲林縣府</w:t>
      </w:r>
      <w:proofErr w:type="gramStart"/>
      <w:r>
        <w:rPr>
          <w:rFonts w:ascii="標楷體" w:hAnsi="標楷體" w:hint="eastAsia"/>
          <w:sz w:val="16"/>
          <w:szCs w:val="16"/>
          <w:lang w:eastAsia="zh-HK"/>
        </w:rPr>
        <w:t>勞</w:t>
      </w:r>
      <w:proofErr w:type="gramEnd"/>
      <w:r>
        <w:rPr>
          <w:rFonts w:ascii="標楷體" w:hAnsi="標楷體" w:hint="eastAsia"/>
          <w:sz w:val="16"/>
          <w:szCs w:val="16"/>
          <w:lang w:eastAsia="zh-HK"/>
        </w:rPr>
        <w:t>青</w:t>
      </w:r>
      <w:r w:rsidRPr="00892779">
        <w:rPr>
          <w:rFonts w:ascii="標楷體" w:hAnsi="標楷體" w:hint="eastAsia"/>
          <w:sz w:val="16"/>
          <w:szCs w:val="16"/>
          <w:lang w:eastAsia="zh-HK"/>
        </w:rPr>
        <w:t>處</w:t>
      </w:r>
    </w:p>
    <w:p w:rsidR="001D4B7F" w:rsidRPr="00732EE9" w:rsidRDefault="001D4B7F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1D4B7F" w:rsidRDefault="001D4B7F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AE2B5A" w:rsidRDefault="00AE2B5A" w:rsidP="000F587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892779" w:rsidRPr="00AA4133" w:rsidRDefault="00732EE9" w:rsidP="00A92EFF">
      <w:pPr>
        <w:pStyle w:val="1"/>
        <w:spacing w:line="280" w:lineRule="exact"/>
        <w:ind w:leftChars="0" w:left="0"/>
        <w:jc w:val="both"/>
        <w:outlineLvl w:val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lang w:eastAsia="zh-HK"/>
        </w:rPr>
        <w:t>肆</w:t>
      </w:r>
      <w:r w:rsidR="00A92EFF" w:rsidRPr="00AA4133">
        <w:rPr>
          <w:rFonts w:ascii="標楷體" w:hAnsi="標楷體" w:hint="eastAsia"/>
          <w:sz w:val="28"/>
          <w:szCs w:val="28"/>
          <w:lang w:eastAsia="zh-HK"/>
        </w:rPr>
        <w:t>、分析</w:t>
      </w:r>
    </w:p>
    <w:p w:rsidR="00477164" w:rsidRDefault="00AA4133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長期照顧是老年化社會必須關注的焦點</w:t>
      </w:r>
      <w:r>
        <w:rPr>
          <w:rFonts w:ascii="標楷體" w:hAnsi="標楷體" w:hint="eastAsia"/>
          <w:sz w:val="24"/>
          <w:szCs w:val="24"/>
        </w:rPr>
        <w:t>，</w:t>
      </w:r>
      <w:r w:rsidR="00970178">
        <w:rPr>
          <w:rFonts w:ascii="標楷體" w:hAnsi="標楷體" w:hint="eastAsia"/>
          <w:sz w:val="24"/>
          <w:szCs w:val="24"/>
          <w:lang w:eastAsia="zh-HK"/>
        </w:rPr>
        <w:t>為讓兩性都能夠且願意共同參長期照顧事務，</w:t>
      </w:r>
      <w:r>
        <w:rPr>
          <w:rFonts w:ascii="標楷體" w:hAnsi="標楷體" w:hint="eastAsia"/>
          <w:sz w:val="24"/>
          <w:szCs w:val="24"/>
          <w:lang w:eastAsia="zh-HK"/>
        </w:rPr>
        <w:t>推動性別友善的長期照顧環境</w:t>
      </w:r>
      <w:r w:rsidR="00970178">
        <w:rPr>
          <w:rFonts w:ascii="標楷體" w:hAnsi="標楷體" w:hint="eastAsia"/>
          <w:sz w:val="24"/>
          <w:szCs w:val="24"/>
          <w:lang w:eastAsia="zh-HK"/>
        </w:rPr>
        <w:t>便</w:t>
      </w:r>
      <w:r>
        <w:rPr>
          <w:rFonts w:ascii="標楷體" w:hAnsi="標楷體" w:hint="eastAsia"/>
          <w:sz w:val="24"/>
          <w:szCs w:val="24"/>
          <w:lang w:eastAsia="zh-HK"/>
        </w:rPr>
        <w:t>非常重要</w:t>
      </w:r>
      <w:r w:rsidR="00E8724D">
        <w:rPr>
          <w:rFonts w:ascii="標楷體" w:hAnsi="標楷體" w:hint="eastAsia"/>
          <w:sz w:val="24"/>
          <w:szCs w:val="24"/>
        </w:rPr>
        <w:t>。</w:t>
      </w:r>
    </w:p>
    <w:p w:rsidR="006803CC" w:rsidRDefault="006803CC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477164" w:rsidRDefault="00477164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首先</w:t>
      </w:r>
      <w:r w:rsidR="006803CC">
        <w:rPr>
          <w:rFonts w:ascii="標楷體" w:hAnsi="標楷體" w:hint="eastAsia"/>
          <w:sz w:val="24"/>
          <w:szCs w:val="24"/>
          <w:lang w:eastAsia="zh-HK"/>
        </w:rPr>
        <w:t>觀察男女性之長照需求人口數，從本縣衛生局發佈的資料統計可知，女性</w:t>
      </w:r>
      <w:proofErr w:type="gramStart"/>
      <w:r w:rsidR="006803CC">
        <w:rPr>
          <w:rFonts w:ascii="標楷體" w:hAnsi="標楷體" w:hint="eastAsia"/>
          <w:sz w:val="24"/>
          <w:szCs w:val="24"/>
          <w:lang w:eastAsia="zh-HK"/>
        </w:rPr>
        <w:t>佔</w:t>
      </w:r>
      <w:proofErr w:type="gramEnd"/>
      <w:r w:rsidR="006803CC">
        <w:rPr>
          <w:rFonts w:ascii="標楷體" w:hAnsi="標楷體" w:hint="eastAsia"/>
          <w:sz w:val="24"/>
          <w:szCs w:val="24"/>
          <w:lang w:eastAsia="zh-HK"/>
        </w:rPr>
        <w:t>長照需求人口數的比例較男性為高並有</w:t>
      </w:r>
      <w:r w:rsidR="006803CC">
        <w:rPr>
          <w:rFonts w:ascii="標楷體" w:hAnsi="標楷體" w:hint="eastAsia"/>
          <w:sz w:val="24"/>
          <w:szCs w:val="24"/>
        </w:rPr>
        <w:t>逐</w:t>
      </w:r>
      <w:r w:rsidR="006803CC">
        <w:rPr>
          <w:rFonts w:ascii="標楷體" w:hAnsi="標楷體" w:hint="eastAsia"/>
          <w:sz w:val="24"/>
          <w:szCs w:val="24"/>
          <w:lang w:eastAsia="zh-HK"/>
        </w:rPr>
        <w:t>年提高的趨勢。</w:t>
      </w:r>
    </w:p>
    <w:p w:rsidR="00E8724D" w:rsidRDefault="006803CC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次觀察</w:t>
      </w:r>
      <w:r w:rsidR="007A6C92">
        <w:rPr>
          <w:rFonts w:ascii="標楷體" w:hAnsi="標楷體" w:hint="eastAsia"/>
          <w:sz w:val="24"/>
          <w:szCs w:val="24"/>
          <w:lang w:eastAsia="zh-HK"/>
        </w:rPr>
        <w:t>本縣</w:t>
      </w:r>
      <w:r w:rsidR="00E8724D">
        <w:rPr>
          <w:rFonts w:ascii="標楷體" w:hAnsi="標楷體" w:hint="eastAsia"/>
          <w:sz w:val="24"/>
          <w:szCs w:val="24"/>
          <w:lang w:eastAsia="zh-HK"/>
        </w:rPr>
        <w:t>接受</w:t>
      </w:r>
      <w:r w:rsidR="007A6C92">
        <w:rPr>
          <w:rFonts w:ascii="標楷體" w:hAnsi="標楷體" w:hint="eastAsia"/>
          <w:sz w:val="24"/>
          <w:szCs w:val="24"/>
          <w:lang w:eastAsia="zh-HK"/>
        </w:rPr>
        <w:t>照</w:t>
      </w:r>
      <w:r w:rsidR="0075771D">
        <w:rPr>
          <w:rFonts w:ascii="標楷體" w:hAnsi="標楷體" w:hint="eastAsia"/>
          <w:sz w:val="24"/>
          <w:szCs w:val="24"/>
          <w:lang w:eastAsia="zh-HK"/>
        </w:rPr>
        <w:t>顧</w:t>
      </w:r>
      <w:r w:rsidR="007A6C92">
        <w:rPr>
          <w:rFonts w:ascii="標楷體" w:hAnsi="標楷體" w:hint="eastAsia"/>
          <w:sz w:val="24"/>
          <w:szCs w:val="24"/>
          <w:lang w:eastAsia="zh-HK"/>
        </w:rPr>
        <w:t>服</w:t>
      </w:r>
      <w:r w:rsidR="00970178">
        <w:rPr>
          <w:rFonts w:ascii="標楷體" w:hAnsi="標楷體" w:hint="eastAsia"/>
          <w:sz w:val="24"/>
          <w:szCs w:val="24"/>
          <w:lang w:eastAsia="zh-HK"/>
        </w:rPr>
        <w:t>務</w:t>
      </w:r>
      <w:r w:rsidR="007A6C92">
        <w:rPr>
          <w:rFonts w:ascii="標楷體" w:hAnsi="標楷體" w:hint="eastAsia"/>
          <w:sz w:val="24"/>
          <w:szCs w:val="24"/>
          <w:lang w:eastAsia="zh-HK"/>
        </w:rPr>
        <w:t>員</w:t>
      </w:r>
      <w:r w:rsidR="00E8724D">
        <w:rPr>
          <w:rFonts w:ascii="標楷體" w:hAnsi="標楷體" w:hint="eastAsia"/>
          <w:sz w:val="24"/>
          <w:szCs w:val="24"/>
          <w:lang w:eastAsia="zh-HK"/>
        </w:rPr>
        <w:t>訓練的</w:t>
      </w:r>
      <w:r w:rsidR="007A6C92">
        <w:rPr>
          <w:rFonts w:ascii="標楷體" w:hAnsi="標楷體" w:hint="eastAsia"/>
          <w:sz w:val="24"/>
          <w:szCs w:val="24"/>
          <w:lang w:eastAsia="zh-HK"/>
        </w:rPr>
        <w:t>學員以女性</w:t>
      </w:r>
      <w:r>
        <w:rPr>
          <w:rFonts w:ascii="標楷體" w:hAnsi="標楷體" w:hint="eastAsia"/>
          <w:sz w:val="24"/>
          <w:szCs w:val="24"/>
          <w:lang w:eastAsia="zh-HK"/>
        </w:rPr>
        <w:t>為</w:t>
      </w:r>
      <w:r w:rsidR="007A6C92">
        <w:rPr>
          <w:rFonts w:ascii="標楷體" w:hAnsi="標楷體" w:hint="eastAsia"/>
          <w:sz w:val="24"/>
          <w:szCs w:val="24"/>
          <w:lang w:eastAsia="zh-HK"/>
        </w:rPr>
        <w:t>居多，</w:t>
      </w:r>
      <w:r w:rsidR="00E8724D">
        <w:rPr>
          <w:rFonts w:ascii="標楷體" w:hAnsi="標楷體" w:hint="eastAsia"/>
          <w:sz w:val="24"/>
          <w:szCs w:val="24"/>
          <w:lang w:eastAsia="zh-HK"/>
        </w:rPr>
        <w:t>整體投入照</w:t>
      </w:r>
      <w:r w:rsidR="0075771D">
        <w:rPr>
          <w:rFonts w:ascii="標楷體" w:hAnsi="標楷體" w:hint="eastAsia"/>
          <w:sz w:val="24"/>
          <w:szCs w:val="24"/>
          <w:lang w:eastAsia="zh-HK"/>
        </w:rPr>
        <w:t>顧</w:t>
      </w:r>
      <w:r w:rsidR="00E8724D">
        <w:rPr>
          <w:rFonts w:ascii="標楷體" w:hAnsi="標楷體" w:hint="eastAsia"/>
          <w:sz w:val="24"/>
          <w:szCs w:val="24"/>
          <w:lang w:eastAsia="zh-HK"/>
        </w:rPr>
        <w:t>服</w:t>
      </w:r>
      <w:r w:rsidR="0075771D">
        <w:rPr>
          <w:rFonts w:ascii="標楷體" w:hAnsi="標楷體" w:hint="eastAsia"/>
          <w:sz w:val="24"/>
          <w:szCs w:val="24"/>
          <w:lang w:eastAsia="zh-HK"/>
        </w:rPr>
        <w:t>務</w:t>
      </w:r>
      <w:r w:rsidR="00E8724D">
        <w:rPr>
          <w:rFonts w:ascii="標楷體" w:hAnsi="標楷體" w:hint="eastAsia"/>
          <w:sz w:val="24"/>
          <w:szCs w:val="24"/>
          <w:lang w:eastAsia="zh-HK"/>
        </w:rPr>
        <w:t>員工作的女性</w:t>
      </w:r>
      <w:r w:rsidR="00E8724D">
        <w:rPr>
          <w:rFonts w:ascii="標楷體" w:hAnsi="標楷體" w:hint="eastAsia"/>
          <w:sz w:val="24"/>
          <w:szCs w:val="24"/>
        </w:rPr>
        <w:t>亦</w:t>
      </w:r>
      <w:r w:rsidR="003B2BA9">
        <w:rPr>
          <w:rFonts w:ascii="標楷體" w:hAnsi="標楷體" w:hint="eastAsia"/>
          <w:sz w:val="24"/>
          <w:szCs w:val="24"/>
          <w:lang w:eastAsia="zh-HK"/>
        </w:rPr>
        <w:t>較</w:t>
      </w:r>
      <w:r w:rsidR="00E8724D">
        <w:rPr>
          <w:rFonts w:ascii="標楷體" w:hAnsi="標楷體" w:hint="eastAsia"/>
          <w:sz w:val="24"/>
          <w:szCs w:val="24"/>
          <w:lang w:eastAsia="zh-HK"/>
        </w:rPr>
        <w:t>多</w:t>
      </w:r>
      <w:r w:rsidR="00E8724D">
        <w:rPr>
          <w:rFonts w:ascii="標楷體" w:hAnsi="標楷體" w:hint="eastAsia"/>
          <w:sz w:val="24"/>
          <w:szCs w:val="24"/>
        </w:rPr>
        <w:t>。</w:t>
      </w:r>
    </w:p>
    <w:p w:rsidR="007E20E6" w:rsidRPr="003B2BA9" w:rsidRDefault="007E20E6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377A0E" w:rsidRDefault="003B2BA9" w:rsidP="00377A0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分析</w:t>
      </w:r>
      <w:proofErr w:type="gramStart"/>
      <w:r>
        <w:rPr>
          <w:rFonts w:ascii="標楷體" w:hAnsi="標楷體" w:hint="eastAsia"/>
          <w:sz w:val="24"/>
          <w:szCs w:val="24"/>
          <w:lang w:eastAsia="zh-HK"/>
        </w:rPr>
        <w:t>投入照服工作者</w:t>
      </w:r>
      <w:proofErr w:type="gramEnd"/>
      <w:r>
        <w:rPr>
          <w:rFonts w:ascii="標楷體" w:hAnsi="標楷體" w:hint="eastAsia"/>
          <w:sz w:val="24"/>
          <w:szCs w:val="24"/>
          <w:lang w:eastAsia="zh-HK"/>
        </w:rPr>
        <w:t>為女性居多或許</w:t>
      </w:r>
      <w:r w:rsidR="00377A0E">
        <w:rPr>
          <w:rFonts w:ascii="標楷體" w:hAnsi="標楷體" w:hint="eastAsia"/>
          <w:sz w:val="24"/>
          <w:szCs w:val="24"/>
          <w:lang w:eastAsia="zh-HK"/>
        </w:rPr>
        <w:t>是因女性長者平均壽命比男性為長</w:t>
      </w:r>
      <w:r w:rsidR="00377A0E">
        <w:rPr>
          <w:rFonts w:ascii="標楷體" w:hAnsi="標楷體" w:hint="eastAsia"/>
          <w:sz w:val="24"/>
          <w:szCs w:val="24"/>
        </w:rPr>
        <w:t>，</w:t>
      </w:r>
      <w:r w:rsidR="00377A0E">
        <w:rPr>
          <w:rFonts w:ascii="標楷體" w:hAnsi="標楷體" w:hint="eastAsia"/>
          <w:sz w:val="24"/>
          <w:szCs w:val="24"/>
          <w:lang w:eastAsia="zh-HK"/>
        </w:rPr>
        <w:t>導致女</w:t>
      </w:r>
      <w:r w:rsidR="00E368D6">
        <w:rPr>
          <w:rFonts w:ascii="標楷體" w:hAnsi="標楷體" w:hint="eastAsia"/>
          <w:sz w:val="24"/>
          <w:szCs w:val="24"/>
          <w:lang w:eastAsia="zh-HK"/>
        </w:rPr>
        <w:t>性</w:t>
      </w:r>
      <w:r w:rsidR="00377A0E">
        <w:rPr>
          <w:rFonts w:ascii="標楷體" w:hAnsi="標楷體" w:hint="eastAsia"/>
          <w:sz w:val="24"/>
          <w:szCs w:val="24"/>
          <w:lang w:eastAsia="zh-HK"/>
        </w:rPr>
        <w:t>被照顧者的</w:t>
      </w:r>
      <w:proofErr w:type="gramStart"/>
      <w:r w:rsidR="00377A0E">
        <w:rPr>
          <w:rFonts w:ascii="標楷體" w:hAnsi="標楷體" w:hint="eastAsia"/>
          <w:sz w:val="24"/>
          <w:szCs w:val="24"/>
          <w:lang w:eastAsia="zh-HK"/>
        </w:rPr>
        <w:t>佔</w:t>
      </w:r>
      <w:proofErr w:type="gramEnd"/>
      <w:r w:rsidR="00377A0E">
        <w:rPr>
          <w:rFonts w:ascii="標楷體" w:hAnsi="標楷體" w:hint="eastAsia"/>
          <w:sz w:val="24"/>
          <w:szCs w:val="24"/>
          <w:lang w:eastAsia="zh-HK"/>
        </w:rPr>
        <w:t>比較高</w:t>
      </w:r>
      <w:r w:rsidR="00377A0E">
        <w:rPr>
          <w:rFonts w:ascii="標楷體" w:hAnsi="標楷體" w:hint="eastAsia"/>
          <w:sz w:val="24"/>
          <w:szCs w:val="24"/>
        </w:rPr>
        <w:t>，</w:t>
      </w:r>
      <w:r>
        <w:rPr>
          <w:rFonts w:ascii="標楷體" w:hAnsi="標楷體" w:hint="eastAsia"/>
          <w:sz w:val="24"/>
          <w:szCs w:val="24"/>
          <w:lang w:eastAsia="zh-HK"/>
        </w:rPr>
        <w:t>為</w:t>
      </w:r>
      <w:r w:rsidR="00377A0E">
        <w:rPr>
          <w:rFonts w:ascii="標楷體" w:hAnsi="標楷體" w:hint="eastAsia"/>
          <w:sz w:val="24"/>
          <w:szCs w:val="24"/>
          <w:lang w:eastAsia="zh-HK"/>
        </w:rPr>
        <w:t>因應需求便有更多女性投入市場</w:t>
      </w:r>
      <w:r w:rsidR="00377A0E">
        <w:rPr>
          <w:rFonts w:ascii="標楷體" w:hAnsi="標楷體" w:hint="eastAsia"/>
          <w:sz w:val="24"/>
          <w:szCs w:val="24"/>
        </w:rPr>
        <w:t>。</w:t>
      </w:r>
    </w:p>
    <w:p w:rsidR="00377A0E" w:rsidRDefault="00B357E2" w:rsidP="0075771D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再分析</w:t>
      </w:r>
      <w:r w:rsidR="000B5D92">
        <w:rPr>
          <w:rFonts w:ascii="標楷體" w:hAnsi="標楷體" w:hint="eastAsia"/>
          <w:sz w:val="24"/>
          <w:szCs w:val="24"/>
          <w:lang w:eastAsia="zh-HK"/>
        </w:rPr>
        <w:t>照</w:t>
      </w:r>
      <w:r w:rsidR="0075771D">
        <w:rPr>
          <w:rFonts w:ascii="標楷體" w:hAnsi="標楷體" w:hint="eastAsia"/>
          <w:sz w:val="24"/>
          <w:szCs w:val="24"/>
          <w:lang w:eastAsia="zh-HK"/>
        </w:rPr>
        <w:t>顧</w:t>
      </w:r>
      <w:r w:rsidR="000B5D92">
        <w:rPr>
          <w:rFonts w:ascii="標楷體" w:hAnsi="標楷體" w:hint="eastAsia"/>
          <w:sz w:val="24"/>
          <w:szCs w:val="24"/>
          <w:lang w:eastAsia="zh-HK"/>
        </w:rPr>
        <w:t>服</w:t>
      </w:r>
      <w:r w:rsidR="0075771D">
        <w:rPr>
          <w:rFonts w:ascii="標楷體" w:hAnsi="標楷體" w:hint="eastAsia"/>
          <w:sz w:val="24"/>
          <w:szCs w:val="24"/>
          <w:lang w:eastAsia="zh-HK"/>
        </w:rPr>
        <w:t>務</w:t>
      </w:r>
      <w:r w:rsidR="000B5D92">
        <w:rPr>
          <w:rFonts w:ascii="標楷體" w:hAnsi="標楷體" w:hint="eastAsia"/>
          <w:sz w:val="24"/>
          <w:szCs w:val="24"/>
          <w:lang w:eastAsia="zh-HK"/>
        </w:rPr>
        <w:t>員訓</w:t>
      </w:r>
      <w:r w:rsidR="00E8724D">
        <w:rPr>
          <w:rFonts w:ascii="標楷體" w:hAnsi="標楷體" w:hint="eastAsia"/>
          <w:sz w:val="24"/>
          <w:szCs w:val="24"/>
          <w:lang w:eastAsia="zh-HK"/>
        </w:rPr>
        <w:t>後</w:t>
      </w:r>
      <w:r>
        <w:rPr>
          <w:rFonts w:ascii="標楷體" w:hAnsi="標楷體" w:hint="eastAsia"/>
          <w:sz w:val="24"/>
          <w:szCs w:val="24"/>
          <w:lang w:eastAsia="zh-HK"/>
        </w:rPr>
        <w:t>就業率，</w:t>
      </w:r>
      <w:r w:rsidR="00E8724D">
        <w:rPr>
          <w:rFonts w:ascii="標楷體" w:hAnsi="標楷體" w:hint="eastAsia"/>
          <w:sz w:val="24"/>
          <w:szCs w:val="24"/>
          <w:lang w:eastAsia="zh-HK"/>
        </w:rPr>
        <w:t>以男性的媒合</w:t>
      </w:r>
      <w:proofErr w:type="gramStart"/>
      <w:r w:rsidR="00E8724D">
        <w:rPr>
          <w:rFonts w:ascii="標楷體" w:hAnsi="標楷體" w:hint="eastAsia"/>
          <w:sz w:val="24"/>
          <w:szCs w:val="24"/>
          <w:lang w:eastAsia="zh-HK"/>
        </w:rPr>
        <w:t>率均比女性</w:t>
      </w:r>
      <w:proofErr w:type="gramEnd"/>
      <w:r w:rsidR="00E8724D">
        <w:rPr>
          <w:rFonts w:ascii="標楷體" w:hAnsi="標楷體" w:hint="eastAsia"/>
          <w:sz w:val="24"/>
          <w:szCs w:val="24"/>
          <w:lang w:eastAsia="zh-HK"/>
        </w:rPr>
        <w:t>為高</w:t>
      </w:r>
      <w:r w:rsidR="000B5D92">
        <w:rPr>
          <w:rFonts w:ascii="標楷體" w:hAnsi="標楷體" w:hint="eastAsia"/>
          <w:sz w:val="24"/>
          <w:szCs w:val="24"/>
          <w:lang w:eastAsia="zh-HK"/>
        </w:rPr>
        <w:t>，</w:t>
      </w:r>
      <w:r w:rsidR="009136B2">
        <w:rPr>
          <w:rFonts w:ascii="標楷體" w:hAnsi="標楷體" w:hint="eastAsia"/>
          <w:sz w:val="24"/>
          <w:szCs w:val="24"/>
          <w:lang w:eastAsia="zh-HK"/>
        </w:rPr>
        <w:t>顯示</w:t>
      </w:r>
      <w:proofErr w:type="gramStart"/>
      <w:r w:rsidR="009136B2">
        <w:rPr>
          <w:rFonts w:ascii="標楷體" w:hAnsi="標楷體" w:hint="eastAsia"/>
          <w:sz w:val="24"/>
          <w:szCs w:val="24"/>
          <w:lang w:eastAsia="zh-HK"/>
        </w:rPr>
        <w:t>投入照服員工</w:t>
      </w:r>
      <w:proofErr w:type="gramEnd"/>
      <w:r w:rsidR="009136B2">
        <w:rPr>
          <w:rFonts w:ascii="標楷體" w:hAnsi="標楷體" w:hint="eastAsia"/>
          <w:sz w:val="24"/>
          <w:szCs w:val="24"/>
          <w:lang w:eastAsia="zh-HK"/>
        </w:rPr>
        <w:t>作者雖以女性為居多，</w:t>
      </w:r>
      <w:r w:rsidR="003B2BA9">
        <w:rPr>
          <w:rFonts w:ascii="標楷體" w:hAnsi="標楷體" w:hint="eastAsia"/>
          <w:sz w:val="24"/>
          <w:szCs w:val="24"/>
          <w:lang w:eastAsia="zh-HK"/>
        </w:rPr>
        <w:t>受訓後的</w:t>
      </w:r>
      <w:proofErr w:type="gramStart"/>
      <w:r w:rsidR="009136B2">
        <w:rPr>
          <w:rFonts w:ascii="標楷體" w:hAnsi="標楷體" w:hint="eastAsia"/>
          <w:sz w:val="24"/>
          <w:szCs w:val="24"/>
          <w:lang w:eastAsia="zh-HK"/>
        </w:rPr>
        <w:t>男性</w:t>
      </w:r>
      <w:r w:rsidR="007E20E6">
        <w:rPr>
          <w:rFonts w:ascii="標楷體" w:hAnsi="標楷體" w:hint="eastAsia"/>
          <w:sz w:val="24"/>
          <w:szCs w:val="24"/>
          <w:lang w:eastAsia="zh-HK"/>
        </w:rPr>
        <w:t>照服員</w:t>
      </w:r>
      <w:proofErr w:type="gramEnd"/>
      <w:r w:rsidR="007E20E6">
        <w:rPr>
          <w:rFonts w:ascii="標楷體" w:hAnsi="標楷體" w:hint="eastAsia"/>
          <w:sz w:val="24"/>
          <w:szCs w:val="24"/>
          <w:lang w:eastAsia="zh-HK"/>
        </w:rPr>
        <w:t>的</w:t>
      </w:r>
      <w:r w:rsidR="009136B2">
        <w:rPr>
          <w:rFonts w:ascii="標楷體" w:hAnsi="標楷體" w:hint="eastAsia"/>
          <w:sz w:val="24"/>
          <w:szCs w:val="24"/>
          <w:lang w:eastAsia="zh-HK"/>
        </w:rPr>
        <w:t>就業</w:t>
      </w:r>
      <w:r w:rsidR="007E20E6">
        <w:rPr>
          <w:rFonts w:ascii="標楷體" w:hAnsi="標楷體" w:hint="eastAsia"/>
          <w:sz w:val="24"/>
          <w:szCs w:val="24"/>
          <w:lang w:eastAsia="zh-HK"/>
        </w:rPr>
        <w:t>率</w:t>
      </w:r>
      <w:r w:rsidR="009136B2">
        <w:rPr>
          <w:rFonts w:ascii="標楷體" w:hAnsi="標楷體" w:hint="eastAsia"/>
          <w:sz w:val="24"/>
          <w:szCs w:val="24"/>
          <w:lang w:eastAsia="zh-HK"/>
        </w:rPr>
        <w:t>仍比女性為高，</w:t>
      </w:r>
      <w:r w:rsidR="003B2BA9">
        <w:rPr>
          <w:rFonts w:ascii="標楷體" w:hAnsi="標楷體" w:hint="eastAsia"/>
          <w:sz w:val="24"/>
          <w:szCs w:val="24"/>
          <w:lang w:eastAsia="zh-HK"/>
        </w:rPr>
        <w:t>這樣的情形與行政院主計總處的兩性勞動力參與率調查有高度相關，</w:t>
      </w:r>
      <w:r w:rsidR="00377A0E">
        <w:rPr>
          <w:rFonts w:ascii="標楷體" w:hAnsi="標楷體" w:hint="eastAsia"/>
          <w:sz w:val="24"/>
          <w:szCs w:val="24"/>
          <w:lang w:eastAsia="zh-HK"/>
        </w:rPr>
        <w:t>代表並無就業性別</w:t>
      </w:r>
      <w:r w:rsidR="00377A0E">
        <w:rPr>
          <w:rFonts w:ascii="標楷體" w:hAnsi="標楷體" w:hint="eastAsia"/>
          <w:sz w:val="24"/>
          <w:szCs w:val="24"/>
        </w:rPr>
        <w:t>歧</w:t>
      </w:r>
      <w:r w:rsidR="00377A0E">
        <w:rPr>
          <w:rFonts w:ascii="標楷體" w:hAnsi="標楷體" w:hint="eastAsia"/>
          <w:sz w:val="24"/>
          <w:szCs w:val="24"/>
          <w:lang w:eastAsia="zh-HK"/>
        </w:rPr>
        <w:t>視</w:t>
      </w:r>
      <w:r w:rsidR="003B2BA9">
        <w:rPr>
          <w:rFonts w:ascii="標楷體" w:hAnsi="標楷體" w:hint="eastAsia"/>
          <w:sz w:val="24"/>
          <w:szCs w:val="24"/>
        </w:rPr>
        <w:t>。</w:t>
      </w:r>
    </w:p>
    <w:p w:rsidR="007E20E6" w:rsidRDefault="007E20E6" w:rsidP="0075771D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B5D92" w:rsidRDefault="000B5D92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0B5D92" w:rsidRPr="000B5D92" w:rsidRDefault="0038302C" w:rsidP="000A0948">
      <w:pPr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lang w:eastAsia="zh-HK"/>
        </w:rPr>
        <w:t>伍</w:t>
      </w:r>
      <w:r w:rsidR="000B5D92" w:rsidRPr="000B5D92">
        <w:rPr>
          <w:rFonts w:ascii="標楷體" w:hAnsi="標楷體" w:hint="eastAsia"/>
          <w:sz w:val="28"/>
          <w:szCs w:val="28"/>
          <w:lang w:eastAsia="zh-HK"/>
        </w:rPr>
        <w:t>、建議</w:t>
      </w:r>
    </w:p>
    <w:p w:rsidR="006C445E" w:rsidRPr="0075771D" w:rsidRDefault="0039659A" w:rsidP="006C445E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proofErr w:type="gramStart"/>
      <w:r>
        <w:rPr>
          <w:rFonts w:ascii="標楷體" w:hAnsi="標楷體" w:hint="eastAsia"/>
          <w:sz w:val="24"/>
          <w:szCs w:val="24"/>
          <w:lang w:eastAsia="zh-HK"/>
        </w:rPr>
        <w:t>衛福部已</w:t>
      </w:r>
      <w:proofErr w:type="gramEnd"/>
      <w:r w:rsidR="006C445E">
        <w:rPr>
          <w:rFonts w:ascii="標楷體" w:hAnsi="標楷體" w:hint="eastAsia"/>
          <w:sz w:val="24"/>
          <w:szCs w:val="24"/>
          <w:lang w:eastAsia="zh-HK"/>
        </w:rPr>
        <w:t>於</w:t>
      </w:r>
      <w:r w:rsidR="006C445E">
        <w:rPr>
          <w:rFonts w:ascii="標楷體" w:hAnsi="標楷體" w:hint="eastAsia"/>
          <w:sz w:val="24"/>
          <w:szCs w:val="24"/>
        </w:rPr>
        <w:t>107</w:t>
      </w:r>
      <w:r w:rsidR="006C445E" w:rsidRPr="0075771D">
        <w:rPr>
          <w:rFonts w:ascii="標楷體" w:hAnsi="標楷體" w:hint="eastAsia"/>
          <w:sz w:val="24"/>
          <w:szCs w:val="24"/>
        </w:rPr>
        <w:t>年1月推行長照給付及支付新制，及保障照顧服務員勞動權益，</w:t>
      </w:r>
      <w:r w:rsidR="00BC4B0C">
        <w:rPr>
          <w:rFonts w:ascii="標楷體" w:hAnsi="標楷體" w:hint="eastAsia"/>
          <w:sz w:val="24"/>
          <w:szCs w:val="24"/>
          <w:lang w:eastAsia="zh-HK"/>
        </w:rPr>
        <w:t>並</w:t>
      </w:r>
      <w:r w:rsidR="006C445E" w:rsidRPr="0075771D">
        <w:rPr>
          <w:rFonts w:ascii="標楷體" w:hAnsi="標楷體" w:hint="eastAsia"/>
          <w:sz w:val="24"/>
          <w:szCs w:val="24"/>
        </w:rPr>
        <w:t>已於</w:t>
      </w:r>
      <w:r w:rsidR="006C445E">
        <w:rPr>
          <w:rFonts w:ascii="標楷體" w:hAnsi="標楷體" w:hint="eastAsia"/>
          <w:sz w:val="24"/>
          <w:szCs w:val="24"/>
        </w:rPr>
        <w:t>107</w:t>
      </w:r>
      <w:r w:rsidR="006C445E">
        <w:rPr>
          <w:rFonts w:ascii="標楷體" w:hAnsi="標楷體" w:hint="eastAsia"/>
          <w:sz w:val="24"/>
          <w:szCs w:val="24"/>
          <w:lang w:eastAsia="zh-HK"/>
        </w:rPr>
        <w:t>年4月</w:t>
      </w:r>
      <w:r w:rsidR="006C445E">
        <w:rPr>
          <w:rFonts w:ascii="標楷體" w:hAnsi="標楷體" w:hint="eastAsia"/>
          <w:sz w:val="24"/>
          <w:szCs w:val="24"/>
        </w:rPr>
        <w:t>30</w:t>
      </w:r>
      <w:r w:rsidR="006C445E" w:rsidRPr="0075771D">
        <w:rPr>
          <w:rFonts w:ascii="標楷體" w:hAnsi="標楷體" w:hint="eastAsia"/>
          <w:sz w:val="24"/>
          <w:szCs w:val="24"/>
        </w:rPr>
        <w:t>日發函各地方政府，明定全職居家照顧服務員月薪至少3萬2,000元，</w:t>
      </w:r>
      <w:proofErr w:type="gramStart"/>
      <w:r w:rsidR="006C445E" w:rsidRPr="0075771D">
        <w:rPr>
          <w:rFonts w:ascii="標楷體" w:hAnsi="標楷體" w:hint="eastAsia"/>
          <w:sz w:val="24"/>
          <w:szCs w:val="24"/>
        </w:rPr>
        <w:t>採</w:t>
      </w:r>
      <w:proofErr w:type="gramEnd"/>
      <w:r w:rsidR="006C445E" w:rsidRPr="0075771D">
        <w:rPr>
          <w:rFonts w:ascii="標楷體" w:hAnsi="標楷體" w:hint="eastAsia"/>
          <w:sz w:val="24"/>
          <w:szCs w:val="24"/>
        </w:rPr>
        <w:t>時薪制之居家照顧服務員時薪至少200元，另照顧服務員在不同個案家轉換的交通時間應計入工作時間，薪資每小時不得低於基本工資</w:t>
      </w:r>
      <w:r w:rsidR="00D80D79">
        <w:rPr>
          <w:rFonts w:ascii="標楷體" w:hAnsi="標楷體" w:hint="eastAsia"/>
          <w:sz w:val="24"/>
          <w:szCs w:val="24"/>
        </w:rPr>
        <w:t>16</w:t>
      </w:r>
      <w:r w:rsidR="006C445E" w:rsidRPr="0075771D">
        <w:rPr>
          <w:rFonts w:ascii="標楷體" w:hAnsi="標楷體" w:hint="eastAsia"/>
          <w:sz w:val="24"/>
          <w:szCs w:val="24"/>
        </w:rPr>
        <w:t>0元，確保合理薪資待遇，促進更多照顧服務員投入長照工作及鼓勵久任。</w:t>
      </w:r>
    </w:p>
    <w:p w:rsidR="006C445E" w:rsidRDefault="006C445E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ED5124" w:rsidRDefault="00B634B2" w:rsidP="00ED5124">
      <w:pPr>
        <w:pStyle w:val="1"/>
        <w:spacing w:line="280" w:lineRule="exact"/>
        <w:ind w:left="64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建議</w:t>
      </w:r>
      <w:r w:rsidR="00ED5124">
        <w:rPr>
          <w:rFonts w:ascii="標楷體" w:hAnsi="標楷體" w:hint="eastAsia"/>
          <w:sz w:val="24"/>
          <w:szCs w:val="24"/>
        </w:rPr>
        <w:t>1:</w:t>
      </w:r>
    </w:p>
    <w:p w:rsidR="000A0948" w:rsidRDefault="00B634B2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跨局處整合資源，</w:t>
      </w:r>
      <w:r w:rsidR="006C445E">
        <w:rPr>
          <w:rFonts w:ascii="標楷體" w:hAnsi="標楷體" w:hint="eastAsia"/>
          <w:sz w:val="24"/>
          <w:szCs w:val="24"/>
          <w:lang w:eastAsia="zh-HK"/>
        </w:rPr>
        <w:t>持續</w:t>
      </w:r>
      <w:r w:rsidR="00BB0852">
        <w:rPr>
          <w:rFonts w:ascii="標楷體" w:hAnsi="標楷體" w:hint="eastAsia"/>
          <w:sz w:val="24"/>
          <w:szCs w:val="24"/>
          <w:lang w:eastAsia="zh-HK"/>
        </w:rPr>
        <w:t>開拓與</w:t>
      </w:r>
      <w:r w:rsidR="0075771D">
        <w:rPr>
          <w:rFonts w:ascii="標楷體" w:hAnsi="標楷體" w:hint="eastAsia"/>
          <w:sz w:val="24"/>
          <w:szCs w:val="24"/>
          <w:lang w:eastAsia="zh-HK"/>
        </w:rPr>
        <w:t>輔導縣內成立更多長照</w:t>
      </w:r>
      <w:r w:rsidR="0075771D">
        <w:rPr>
          <w:rFonts w:ascii="標楷體" w:hAnsi="標楷體" w:hint="eastAsia"/>
          <w:sz w:val="24"/>
          <w:szCs w:val="24"/>
        </w:rPr>
        <w:t>A</w:t>
      </w:r>
      <w:r w:rsidR="0075771D">
        <w:rPr>
          <w:rFonts w:ascii="標楷體" w:hAnsi="標楷體" w:hint="eastAsia"/>
          <w:sz w:val="24"/>
          <w:szCs w:val="24"/>
          <w:lang w:eastAsia="zh-HK"/>
        </w:rPr>
        <w:t>BC據點，除</w:t>
      </w:r>
      <w:r w:rsidR="00BB0852">
        <w:rPr>
          <w:rFonts w:ascii="標楷體" w:hAnsi="標楷體" w:hint="eastAsia"/>
          <w:sz w:val="24"/>
          <w:szCs w:val="24"/>
          <w:lang w:eastAsia="zh-HK"/>
        </w:rPr>
        <w:t>能</w:t>
      </w:r>
      <w:r w:rsidR="0075771D">
        <w:rPr>
          <w:rFonts w:ascii="標楷體" w:hAnsi="標楷體" w:hint="eastAsia"/>
          <w:sz w:val="24"/>
          <w:szCs w:val="24"/>
          <w:lang w:eastAsia="zh-HK"/>
        </w:rPr>
        <w:t>更有效涵蓋縣內</w:t>
      </w:r>
      <w:r w:rsidR="00BB0852">
        <w:rPr>
          <w:rFonts w:ascii="標楷體" w:hAnsi="標楷體" w:hint="eastAsia"/>
          <w:sz w:val="24"/>
          <w:szCs w:val="24"/>
          <w:lang w:eastAsia="zh-HK"/>
        </w:rPr>
        <w:t>之</w:t>
      </w:r>
      <w:r w:rsidR="0075771D">
        <w:rPr>
          <w:rFonts w:ascii="標楷體" w:hAnsi="標楷體" w:hint="eastAsia"/>
          <w:sz w:val="24"/>
          <w:szCs w:val="24"/>
          <w:lang w:eastAsia="zh-HK"/>
        </w:rPr>
        <w:t>長照服務</w:t>
      </w:r>
      <w:r w:rsidR="00BB0852">
        <w:rPr>
          <w:rFonts w:ascii="標楷體" w:hAnsi="標楷體" w:hint="eastAsia"/>
          <w:sz w:val="24"/>
          <w:szCs w:val="24"/>
          <w:lang w:eastAsia="zh-HK"/>
        </w:rPr>
        <w:t>需求</w:t>
      </w:r>
      <w:r w:rsidR="0075771D">
        <w:rPr>
          <w:rFonts w:ascii="標楷體" w:hAnsi="標楷體" w:hint="eastAsia"/>
          <w:sz w:val="24"/>
          <w:szCs w:val="24"/>
          <w:lang w:eastAsia="zh-HK"/>
        </w:rPr>
        <w:t>缺口外</w:t>
      </w:r>
      <w:r w:rsidR="0075771D">
        <w:rPr>
          <w:rFonts w:ascii="標楷體" w:hAnsi="標楷體" w:hint="eastAsia"/>
          <w:sz w:val="24"/>
          <w:szCs w:val="24"/>
        </w:rPr>
        <w:t>，</w:t>
      </w:r>
      <w:r w:rsidR="0075771D">
        <w:rPr>
          <w:rFonts w:ascii="標楷體" w:hAnsi="標楷體" w:hint="eastAsia"/>
          <w:sz w:val="24"/>
          <w:szCs w:val="24"/>
          <w:lang w:eastAsia="zh-HK"/>
        </w:rPr>
        <w:t>照顧服務員職務的</w:t>
      </w:r>
      <w:r w:rsidR="00BB0852">
        <w:rPr>
          <w:rFonts w:ascii="標楷體" w:hAnsi="標楷體" w:hint="eastAsia"/>
          <w:sz w:val="24"/>
          <w:szCs w:val="24"/>
          <w:lang w:eastAsia="zh-HK"/>
        </w:rPr>
        <w:t>需求</w:t>
      </w:r>
      <w:r w:rsidR="00BB0852">
        <w:rPr>
          <w:rFonts w:ascii="標楷體" w:hAnsi="標楷體" w:hint="eastAsia"/>
          <w:sz w:val="24"/>
          <w:szCs w:val="24"/>
        </w:rPr>
        <w:t>亦</w:t>
      </w:r>
      <w:r w:rsidR="00BB0852">
        <w:rPr>
          <w:rFonts w:ascii="標楷體" w:hAnsi="標楷體" w:hint="eastAsia"/>
          <w:sz w:val="24"/>
          <w:szCs w:val="24"/>
          <w:lang w:eastAsia="zh-HK"/>
        </w:rPr>
        <w:t>能增加</w:t>
      </w:r>
      <w:r w:rsidR="00BB0852">
        <w:rPr>
          <w:rFonts w:ascii="標楷體" w:hAnsi="標楷體" w:hint="eastAsia"/>
          <w:sz w:val="24"/>
          <w:szCs w:val="24"/>
        </w:rPr>
        <w:t>，</w:t>
      </w:r>
      <w:r w:rsidR="00BB0852">
        <w:rPr>
          <w:rFonts w:ascii="標楷體" w:hAnsi="標楷體" w:hint="eastAsia"/>
          <w:sz w:val="24"/>
          <w:szCs w:val="24"/>
          <w:lang w:eastAsia="zh-HK"/>
        </w:rPr>
        <w:t>並鼓勵失業者</w:t>
      </w:r>
      <w:r>
        <w:rPr>
          <w:rFonts w:ascii="標楷體" w:hAnsi="標楷體" w:hint="eastAsia"/>
          <w:sz w:val="24"/>
          <w:szCs w:val="24"/>
          <w:lang w:eastAsia="zh-HK"/>
        </w:rPr>
        <w:t>投入照顧服務，填補長照人力缺口以因應未來需求</w:t>
      </w:r>
      <w:r w:rsidR="00BB0852">
        <w:rPr>
          <w:rFonts w:ascii="標楷體" w:hAnsi="標楷體" w:hint="eastAsia"/>
          <w:sz w:val="24"/>
          <w:szCs w:val="24"/>
          <w:lang w:eastAsia="zh-HK"/>
        </w:rPr>
        <w:t>。</w:t>
      </w:r>
    </w:p>
    <w:p w:rsidR="00ED5124" w:rsidRDefault="00ED5124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</w:p>
    <w:p w:rsidR="00ED5124" w:rsidRDefault="00ED5124" w:rsidP="00ED5124">
      <w:pPr>
        <w:pStyle w:val="1"/>
        <w:spacing w:line="280" w:lineRule="exact"/>
        <w:ind w:left="64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建議2:</w:t>
      </w:r>
    </w:p>
    <w:p w:rsidR="00ED5124" w:rsidRPr="000A0948" w:rsidRDefault="00ED5124" w:rsidP="000A0948">
      <w:pPr>
        <w:pStyle w:val="1"/>
        <w:spacing w:line="280" w:lineRule="exact"/>
        <w:ind w:left="640" w:firstLineChars="200" w:firstLine="480"/>
        <w:jc w:val="both"/>
        <w:outlineLvl w:val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  <w:lang w:eastAsia="zh-HK"/>
        </w:rPr>
        <w:t>適時向</w:t>
      </w:r>
      <w:proofErr w:type="gramStart"/>
      <w:r>
        <w:rPr>
          <w:rFonts w:ascii="標楷體" w:hAnsi="標楷體" w:hint="eastAsia"/>
          <w:sz w:val="24"/>
          <w:szCs w:val="24"/>
          <w:lang w:eastAsia="zh-HK"/>
        </w:rPr>
        <w:t>辦理照服員</w:t>
      </w:r>
      <w:proofErr w:type="gramEnd"/>
      <w:r>
        <w:rPr>
          <w:rFonts w:ascii="標楷體" w:hAnsi="標楷體" w:hint="eastAsia"/>
          <w:sz w:val="24"/>
          <w:szCs w:val="24"/>
          <w:lang w:eastAsia="zh-HK"/>
        </w:rPr>
        <w:t>訓練之中央權責機關爭取更多</w:t>
      </w:r>
      <w:r w:rsidR="002E25F0">
        <w:rPr>
          <w:rFonts w:ascii="標楷體" w:hAnsi="標楷體" w:hint="eastAsia"/>
          <w:sz w:val="24"/>
          <w:szCs w:val="24"/>
          <w:lang w:eastAsia="zh-HK"/>
        </w:rPr>
        <w:t>辦理</w:t>
      </w:r>
      <w:r>
        <w:rPr>
          <w:rFonts w:ascii="標楷體" w:hAnsi="標楷體" w:hint="eastAsia"/>
          <w:sz w:val="24"/>
          <w:szCs w:val="24"/>
          <w:lang w:eastAsia="zh-HK"/>
        </w:rPr>
        <w:t>公費補助班</w:t>
      </w:r>
      <w:r w:rsidR="0034236D">
        <w:rPr>
          <w:rFonts w:ascii="標楷體" w:hAnsi="標楷體" w:hint="eastAsia"/>
          <w:sz w:val="24"/>
          <w:szCs w:val="24"/>
          <w:lang w:eastAsia="zh-HK"/>
        </w:rPr>
        <w:t>經費</w:t>
      </w:r>
      <w:r>
        <w:rPr>
          <w:rFonts w:ascii="標楷體" w:hAnsi="標楷體" w:hint="eastAsia"/>
          <w:sz w:val="24"/>
          <w:szCs w:val="24"/>
          <w:lang w:eastAsia="zh-HK"/>
        </w:rPr>
        <w:t>，提供本縣更多補助資源；</w:t>
      </w:r>
      <w:r w:rsidR="0097195C">
        <w:rPr>
          <w:rFonts w:ascii="標楷體" w:hAnsi="標楷體" w:hint="eastAsia"/>
          <w:sz w:val="24"/>
          <w:szCs w:val="24"/>
          <w:lang w:eastAsia="zh-HK"/>
        </w:rPr>
        <w:t>另鼓勵單位辦理自訓自用</w:t>
      </w:r>
      <w:r w:rsidR="0097195C">
        <w:rPr>
          <w:rFonts w:ascii="標楷體" w:hAnsi="標楷體" w:hint="eastAsia"/>
          <w:sz w:val="24"/>
          <w:szCs w:val="24"/>
        </w:rPr>
        <w:t>，</w:t>
      </w:r>
      <w:r w:rsidR="0034236D">
        <w:rPr>
          <w:rFonts w:ascii="標楷體" w:hAnsi="標楷體" w:hint="eastAsia"/>
          <w:sz w:val="24"/>
          <w:szCs w:val="24"/>
          <w:lang w:eastAsia="zh-HK"/>
        </w:rPr>
        <w:t>對本縣</w:t>
      </w:r>
      <w:r>
        <w:rPr>
          <w:rFonts w:ascii="標楷體" w:hAnsi="標楷體" w:hint="eastAsia"/>
          <w:sz w:val="24"/>
          <w:szCs w:val="24"/>
          <w:lang w:eastAsia="zh-HK"/>
        </w:rPr>
        <w:t>自費班加強輔導</w:t>
      </w:r>
      <w:r w:rsidR="0034236D">
        <w:rPr>
          <w:rFonts w:ascii="標楷體" w:hAnsi="標楷體" w:hint="eastAsia"/>
          <w:sz w:val="24"/>
          <w:szCs w:val="24"/>
          <w:lang w:eastAsia="zh-HK"/>
        </w:rPr>
        <w:t>提高本</w:t>
      </w:r>
      <w:proofErr w:type="gramStart"/>
      <w:r w:rsidR="0034236D">
        <w:rPr>
          <w:rFonts w:ascii="標楷體" w:hAnsi="標楷體" w:hint="eastAsia"/>
          <w:sz w:val="24"/>
          <w:szCs w:val="24"/>
          <w:lang w:eastAsia="zh-HK"/>
        </w:rPr>
        <w:t>縣照服</w:t>
      </w:r>
      <w:proofErr w:type="gramEnd"/>
      <w:r w:rsidR="0034236D">
        <w:rPr>
          <w:rFonts w:ascii="標楷體" w:hAnsi="標楷體" w:hint="eastAsia"/>
          <w:sz w:val="24"/>
          <w:szCs w:val="24"/>
          <w:lang w:eastAsia="zh-HK"/>
        </w:rPr>
        <w:t>員的專業度。</w:t>
      </w:r>
    </w:p>
    <w:p w:rsidR="000015D6" w:rsidRPr="00BB0852" w:rsidRDefault="000015D6" w:rsidP="000A0948">
      <w:pPr>
        <w:pStyle w:val="1"/>
        <w:spacing w:line="260" w:lineRule="exact"/>
        <w:ind w:left="640"/>
        <w:jc w:val="both"/>
        <w:outlineLvl w:val="0"/>
      </w:pPr>
    </w:p>
    <w:p w:rsidR="000015D6" w:rsidRPr="0039659A" w:rsidRDefault="000015D6" w:rsidP="000015D6">
      <w:pPr>
        <w:pStyle w:val="1"/>
        <w:spacing w:line="240" w:lineRule="exact"/>
        <w:ind w:left="640"/>
        <w:jc w:val="both"/>
        <w:outlineLvl w:val="0"/>
      </w:pPr>
    </w:p>
    <w:sectPr w:rsidR="000015D6" w:rsidRPr="0039659A" w:rsidSect="006971D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66" w:rsidRDefault="00CE6B66" w:rsidP="00550F3B">
      <w:pPr>
        <w:spacing w:line="240" w:lineRule="auto"/>
      </w:pPr>
      <w:r>
        <w:separator/>
      </w:r>
    </w:p>
  </w:endnote>
  <w:endnote w:type="continuationSeparator" w:id="0">
    <w:p w:rsidR="00CE6B66" w:rsidRDefault="00CE6B66" w:rsidP="00550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53766"/>
      <w:docPartObj>
        <w:docPartGallery w:val="Page Numbers (Bottom of Page)"/>
        <w:docPartUnique/>
      </w:docPartObj>
    </w:sdtPr>
    <w:sdtContent>
      <w:p w:rsidR="001124C9" w:rsidRDefault="00C81DC4">
        <w:pPr>
          <w:pStyle w:val="a5"/>
          <w:jc w:val="center"/>
        </w:pPr>
        <w:fldSimple w:instr=" PAGE   \* MERGEFORMAT ">
          <w:r w:rsidR="00F16F9B" w:rsidRPr="00F16F9B">
            <w:rPr>
              <w:noProof/>
              <w:lang w:val="zh-TW"/>
            </w:rPr>
            <w:t>1</w:t>
          </w:r>
        </w:fldSimple>
      </w:p>
    </w:sdtContent>
  </w:sdt>
  <w:p w:rsidR="001124C9" w:rsidRDefault="001124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66" w:rsidRDefault="00CE6B66" w:rsidP="00550F3B">
      <w:pPr>
        <w:spacing w:line="240" w:lineRule="auto"/>
      </w:pPr>
      <w:r>
        <w:separator/>
      </w:r>
    </w:p>
  </w:footnote>
  <w:footnote w:type="continuationSeparator" w:id="0">
    <w:p w:rsidR="00CE6B66" w:rsidRDefault="00CE6B66" w:rsidP="00550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569F"/>
    <w:multiLevelType w:val="hybridMultilevel"/>
    <w:tmpl w:val="30C21306"/>
    <w:lvl w:ilvl="0" w:tplc="3F727E0A">
      <w:start w:val="1"/>
      <w:numFmt w:val="decimal"/>
      <w:lvlText w:val="%1."/>
      <w:lvlJc w:val="left"/>
      <w:pPr>
        <w:ind w:left="1651" w:hanging="480"/>
      </w:pPr>
      <w:rPr>
        <w:rFonts w:cs="Times New Roman"/>
        <w:lang w:eastAsia="zh-HK"/>
      </w:rPr>
    </w:lvl>
    <w:lvl w:ilvl="1" w:tplc="6890C85A">
      <w:start w:val="1"/>
      <w:numFmt w:val="decimal"/>
      <w:lvlText w:val="(%2)"/>
      <w:lvlJc w:val="left"/>
      <w:pPr>
        <w:ind w:left="213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1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1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50E"/>
    <w:rsid w:val="000015D6"/>
    <w:rsid w:val="000102E3"/>
    <w:rsid w:val="00013C75"/>
    <w:rsid w:val="000363F9"/>
    <w:rsid w:val="0004551B"/>
    <w:rsid w:val="00060783"/>
    <w:rsid w:val="000753A5"/>
    <w:rsid w:val="00090B61"/>
    <w:rsid w:val="000A0948"/>
    <w:rsid w:val="000B5D92"/>
    <w:rsid w:val="000B7FE2"/>
    <w:rsid w:val="000F0900"/>
    <w:rsid w:val="000F587E"/>
    <w:rsid w:val="001124C9"/>
    <w:rsid w:val="00171FAD"/>
    <w:rsid w:val="001876DC"/>
    <w:rsid w:val="00190E25"/>
    <w:rsid w:val="0019117C"/>
    <w:rsid w:val="00191F6E"/>
    <w:rsid w:val="001D4B7F"/>
    <w:rsid w:val="001E1804"/>
    <w:rsid w:val="001F6786"/>
    <w:rsid w:val="001F6839"/>
    <w:rsid w:val="00290356"/>
    <w:rsid w:val="002B58D7"/>
    <w:rsid w:val="002B624B"/>
    <w:rsid w:val="002D09E0"/>
    <w:rsid w:val="002E25F0"/>
    <w:rsid w:val="00325DDD"/>
    <w:rsid w:val="0034236D"/>
    <w:rsid w:val="0035299D"/>
    <w:rsid w:val="00377A0E"/>
    <w:rsid w:val="00382554"/>
    <w:rsid w:val="0038302C"/>
    <w:rsid w:val="0039659A"/>
    <w:rsid w:val="003B2BA9"/>
    <w:rsid w:val="003E24B6"/>
    <w:rsid w:val="00402210"/>
    <w:rsid w:val="00421B7E"/>
    <w:rsid w:val="00446E27"/>
    <w:rsid w:val="00477164"/>
    <w:rsid w:val="00487105"/>
    <w:rsid w:val="004926E2"/>
    <w:rsid w:val="0049663F"/>
    <w:rsid w:val="0049731F"/>
    <w:rsid w:val="004A0DD7"/>
    <w:rsid w:val="004F7266"/>
    <w:rsid w:val="00524952"/>
    <w:rsid w:val="00532D9E"/>
    <w:rsid w:val="00550F3B"/>
    <w:rsid w:val="0056136A"/>
    <w:rsid w:val="00572D8E"/>
    <w:rsid w:val="00587876"/>
    <w:rsid w:val="005A69D4"/>
    <w:rsid w:val="005D269E"/>
    <w:rsid w:val="005D5AAE"/>
    <w:rsid w:val="005F70E6"/>
    <w:rsid w:val="00635A84"/>
    <w:rsid w:val="006803CC"/>
    <w:rsid w:val="00685FA8"/>
    <w:rsid w:val="00691E92"/>
    <w:rsid w:val="006971DA"/>
    <w:rsid w:val="006B47A9"/>
    <w:rsid w:val="006C445E"/>
    <w:rsid w:val="006D4C19"/>
    <w:rsid w:val="00702332"/>
    <w:rsid w:val="007041C8"/>
    <w:rsid w:val="00732EE9"/>
    <w:rsid w:val="00740C02"/>
    <w:rsid w:val="00741035"/>
    <w:rsid w:val="00745C87"/>
    <w:rsid w:val="00753051"/>
    <w:rsid w:val="0075771D"/>
    <w:rsid w:val="007816F8"/>
    <w:rsid w:val="007A4CBE"/>
    <w:rsid w:val="007A6C92"/>
    <w:rsid w:val="007B1A4F"/>
    <w:rsid w:val="007C0BB7"/>
    <w:rsid w:val="007C31F0"/>
    <w:rsid w:val="007E20E6"/>
    <w:rsid w:val="00814A85"/>
    <w:rsid w:val="00872A50"/>
    <w:rsid w:val="00892779"/>
    <w:rsid w:val="008D5B1F"/>
    <w:rsid w:val="008E1E44"/>
    <w:rsid w:val="009132F9"/>
    <w:rsid w:val="009136B2"/>
    <w:rsid w:val="009445EE"/>
    <w:rsid w:val="00970178"/>
    <w:rsid w:val="0097195C"/>
    <w:rsid w:val="009D693A"/>
    <w:rsid w:val="009E78CC"/>
    <w:rsid w:val="00A158C7"/>
    <w:rsid w:val="00A160E7"/>
    <w:rsid w:val="00A2694F"/>
    <w:rsid w:val="00A360BD"/>
    <w:rsid w:val="00A92EFF"/>
    <w:rsid w:val="00AA13A0"/>
    <w:rsid w:val="00AA4133"/>
    <w:rsid w:val="00AB70BF"/>
    <w:rsid w:val="00AE2B5A"/>
    <w:rsid w:val="00AE67A3"/>
    <w:rsid w:val="00AF60C4"/>
    <w:rsid w:val="00B01089"/>
    <w:rsid w:val="00B262BD"/>
    <w:rsid w:val="00B27842"/>
    <w:rsid w:val="00B357E2"/>
    <w:rsid w:val="00B5450E"/>
    <w:rsid w:val="00B634B2"/>
    <w:rsid w:val="00BA436B"/>
    <w:rsid w:val="00BB0852"/>
    <w:rsid w:val="00BC4B0C"/>
    <w:rsid w:val="00C81DC4"/>
    <w:rsid w:val="00CE2CD1"/>
    <w:rsid w:val="00CE6B66"/>
    <w:rsid w:val="00D34EB3"/>
    <w:rsid w:val="00D80D79"/>
    <w:rsid w:val="00D9430C"/>
    <w:rsid w:val="00DA5959"/>
    <w:rsid w:val="00DC29A4"/>
    <w:rsid w:val="00E368D6"/>
    <w:rsid w:val="00E668BC"/>
    <w:rsid w:val="00E70BC2"/>
    <w:rsid w:val="00E8724D"/>
    <w:rsid w:val="00E91B89"/>
    <w:rsid w:val="00EC5DC1"/>
    <w:rsid w:val="00ED5124"/>
    <w:rsid w:val="00EF053A"/>
    <w:rsid w:val="00F01AC4"/>
    <w:rsid w:val="00F16F9B"/>
    <w:rsid w:val="00F4022B"/>
    <w:rsid w:val="00F91BC2"/>
    <w:rsid w:val="00FA2BEE"/>
    <w:rsid w:val="00FC2DEC"/>
    <w:rsid w:val="00F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50E"/>
    <w:pPr>
      <w:spacing w:line="440" w:lineRule="exact"/>
    </w:pPr>
    <w:rPr>
      <w:rFonts w:ascii="Calibri" w:eastAsia="標楷體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"/>
    <w:basedOn w:val="a"/>
    <w:link w:val="ListParagraphChar"/>
    <w:rsid w:val="00B5450E"/>
    <w:pPr>
      <w:ind w:leftChars="200" w:left="480"/>
    </w:pPr>
    <w:rPr>
      <w:kern w:val="0"/>
      <w:szCs w:val="20"/>
    </w:rPr>
  </w:style>
  <w:style w:type="character" w:customStyle="1" w:styleId="ListParagraphChar">
    <w:name w:val="List Paragraph Char"/>
    <w:aliases w:val="卑南壹 Char"/>
    <w:link w:val="1"/>
    <w:locked/>
    <w:rsid w:val="00B5450E"/>
    <w:rPr>
      <w:rFonts w:ascii="Calibri" w:eastAsia="標楷體" w:hAnsi="Calibri"/>
      <w:sz w:val="32"/>
      <w:lang w:val="en-US" w:eastAsia="zh-TW" w:bidi="ar-SA"/>
    </w:rPr>
  </w:style>
  <w:style w:type="paragraph" w:styleId="a3">
    <w:name w:val="header"/>
    <w:basedOn w:val="a"/>
    <w:link w:val="a4"/>
    <w:rsid w:val="00550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50F3B"/>
    <w:rPr>
      <w:rFonts w:ascii="Calibri" w:eastAsia="標楷體" w:hAnsi="Calibri"/>
      <w:kern w:val="2"/>
    </w:rPr>
  </w:style>
  <w:style w:type="paragraph" w:styleId="a5">
    <w:name w:val="footer"/>
    <w:basedOn w:val="a"/>
    <w:link w:val="a6"/>
    <w:uiPriority w:val="99"/>
    <w:rsid w:val="00550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F3B"/>
    <w:rPr>
      <w:rFonts w:ascii="Calibri" w:eastAsia="標楷體" w:hAnsi="Calibri"/>
      <w:kern w:val="2"/>
    </w:rPr>
  </w:style>
  <w:style w:type="paragraph" w:styleId="a7">
    <w:name w:val="Balloon Text"/>
    <w:basedOn w:val="a"/>
    <w:link w:val="a8"/>
    <w:rsid w:val="00635A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35A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B4F6E-5449-4620-9962-A7BFD9A1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228</Words>
  <Characters>1301</Characters>
  <Application>Microsoft Office Word</Application>
  <DocSecurity>0</DocSecurity>
  <Lines>10</Lines>
  <Paragraphs>3</Paragraphs>
  <ScaleCrop>false</ScaleCrop>
  <Company>yunlin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20762</dc:creator>
  <cp:lastModifiedBy>雷國宏</cp:lastModifiedBy>
  <cp:revision>35</cp:revision>
  <cp:lastPrinted>2021-08-11T01:38:00Z</cp:lastPrinted>
  <dcterms:created xsi:type="dcterms:W3CDTF">2021-07-20T07:09:00Z</dcterms:created>
  <dcterms:modified xsi:type="dcterms:W3CDTF">2021-08-11T01:39:00Z</dcterms:modified>
</cp:coreProperties>
</file>