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17" w:rsidRDefault="00E25617"/>
    <w:p w:rsidR="00E25617" w:rsidRDefault="00AC6E94">
      <w:r>
        <w:rPr>
          <w:noProof/>
        </w:rPr>
        <w:drawing>
          <wp:anchor distT="0" distB="0" distL="114300" distR="114300" simplePos="0" relativeHeight="251665408" behindDoc="1" locked="0" layoutInCell="1" allowOverlap="1">
            <wp:simplePos x="0" y="0"/>
            <wp:positionH relativeFrom="column">
              <wp:posOffset>26035</wp:posOffset>
            </wp:positionH>
            <wp:positionV relativeFrom="paragraph">
              <wp:posOffset>1423035</wp:posOffset>
            </wp:positionV>
            <wp:extent cx="5641975" cy="6177915"/>
            <wp:effectExtent l="19050" t="0" r="0" b="0"/>
            <wp:wrapTight wrapText="bothSides">
              <wp:wrapPolygon edited="0">
                <wp:start x="-73" y="0"/>
                <wp:lineTo x="-73" y="21513"/>
                <wp:lineTo x="21588" y="21513"/>
                <wp:lineTo x="21588" y="0"/>
                <wp:lineTo x="-73" y="0"/>
              </wp:wrapPolygon>
            </wp:wrapTight>
            <wp:docPr id="4" name="圖片 2" descr="C:\Users\ylhg68130\Desktop\行政院性別平等會-一、性別圖像_files\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lhg68130\Desktop\行政院性別平等會-一、性別圖像_files\封面.jpg"/>
                    <pic:cNvPicPr>
                      <a:picLocks noChangeAspect="1" noChangeArrowheads="1"/>
                    </pic:cNvPicPr>
                  </pic:nvPicPr>
                  <pic:blipFill>
                    <a:blip r:embed="rId8" cstate="print"/>
                    <a:srcRect/>
                    <a:stretch>
                      <a:fillRect/>
                    </a:stretch>
                  </pic:blipFill>
                  <pic:spPr bwMode="auto">
                    <a:xfrm>
                      <a:off x="0" y="0"/>
                      <a:ext cx="5641975" cy="6177915"/>
                    </a:xfrm>
                    <a:prstGeom prst="rect">
                      <a:avLst/>
                    </a:prstGeom>
                    <a:noFill/>
                    <a:ln w="9525">
                      <a:noFill/>
                      <a:miter lim="800000"/>
                      <a:headEnd/>
                      <a:tailEnd/>
                    </a:ln>
                  </pic:spPr>
                </pic:pic>
              </a:graphicData>
            </a:graphic>
          </wp:anchor>
        </w:drawing>
      </w:r>
      <w:r w:rsidR="008E3820">
        <w:rPr>
          <w:noProof/>
        </w:rPr>
        <w:pict>
          <v:shapetype id="_x0000_t202" coordsize="21600,21600" o:spt="202" path="m,l,21600r21600,l21600,xe">
            <v:stroke joinstyle="miter"/>
            <v:path gradientshapeok="t" o:connecttype="rect"/>
          </v:shapetype>
          <v:shape id="_x0000_s1026" type="#_x0000_t202" style="position:absolute;margin-left:20.05pt;margin-top:108.3pt;width:532.1pt;height:197.95pt;z-index:251662336;mso-position-horizontal-relative:page;mso-position-vertical-relative:page;mso-width-relative:margin;v-text-anchor:middle" o:allowincell="f" fillcolor="white [3201]" strokecolor="#4f81bd [3204]" strokeweight="1pt">
            <v:stroke dashstyle="dash"/>
            <v:shadow color="#868686"/>
            <v:textbox style="mso-next-textbox:#_x0000_s1026" inset="10.8pt,7.2pt,10.8pt,7.2pt">
              <w:txbxContent>
                <w:p w:rsidR="003F5996" w:rsidRDefault="003F5996">
                  <w:pPr>
                    <w:spacing w:line="360" w:lineRule="auto"/>
                    <w:jc w:val="center"/>
                    <w:rPr>
                      <w:rFonts w:ascii="微軟正黑體" w:eastAsia="微軟正黑體" w:hAnsi="微軟正黑體" w:cstheme="majorBidi"/>
                      <w:b/>
                      <w:iCs/>
                      <w:color w:val="0F243E" w:themeColor="text2" w:themeShade="80"/>
                      <w:sz w:val="56"/>
                      <w:szCs w:val="56"/>
                    </w:rPr>
                  </w:pPr>
                  <w:r w:rsidRPr="001B20E8">
                    <w:rPr>
                      <w:rFonts w:ascii="微軟正黑體" w:eastAsia="微軟正黑體" w:hAnsi="微軟正黑體" w:cstheme="majorBidi" w:hint="eastAsia"/>
                      <w:b/>
                      <w:iCs/>
                      <w:color w:val="0F243E" w:themeColor="text2" w:themeShade="80"/>
                      <w:sz w:val="56"/>
                      <w:szCs w:val="56"/>
                    </w:rPr>
                    <w:t>雲林縣政府</w:t>
                  </w:r>
                  <w:proofErr w:type="gramStart"/>
                  <w:r w:rsidRPr="001B20E8">
                    <w:rPr>
                      <w:rFonts w:ascii="微軟正黑體" w:eastAsia="微軟正黑體" w:hAnsi="微軟正黑體" w:cstheme="majorBidi" w:hint="eastAsia"/>
                      <w:b/>
                      <w:iCs/>
                      <w:color w:val="0F243E" w:themeColor="text2" w:themeShade="80"/>
                      <w:sz w:val="56"/>
                      <w:szCs w:val="56"/>
                    </w:rPr>
                    <w:t>文</w:t>
                  </w:r>
                  <w:r>
                    <w:rPr>
                      <w:rFonts w:ascii="微軟正黑體" w:eastAsia="微軟正黑體" w:hAnsi="微軟正黑體" w:cstheme="majorBidi" w:hint="eastAsia"/>
                      <w:b/>
                      <w:iCs/>
                      <w:color w:val="0F243E" w:themeColor="text2" w:themeShade="80"/>
                      <w:sz w:val="56"/>
                      <w:szCs w:val="56"/>
                    </w:rPr>
                    <w:t>觀</w:t>
                  </w:r>
                  <w:r w:rsidRPr="001B20E8">
                    <w:rPr>
                      <w:rFonts w:ascii="微軟正黑體" w:eastAsia="微軟正黑體" w:hAnsi="微軟正黑體" w:cstheme="majorBidi" w:hint="eastAsia"/>
                      <w:b/>
                      <w:iCs/>
                      <w:color w:val="0F243E" w:themeColor="text2" w:themeShade="80"/>
                      <w:sz w:val="56"/>
                      <w:szCs w:val="56"/>
                    </w:rPr>
                    <w:t>處</w:t>
                  </w:r>
                  <w:proofErr w:type="gramEnd"/>
                </w:p>
                <w:p w:rsidR="003F5996" w:rsidRDefault="003F5996" w:rsidP="004A5ECA">
                  <w:pPr>
                    <w:spacing w:line="360" w:lineRule="auto"/>
                    <w:jc w:val="center"/>
                    <w:rPr>
                      <w:rFonts w:ascii="微軟正黑體" w:eastAsia="微軟正黑體" w:hAnsi="微軟正黑體" w:cstheme="majorBidi"/>
                      <w:b/>
                      <w:iCs/>
                      <w:color w:val="0F243E" w:themeColor="text2" w:themeShade="80"/>
                      <w:sz w:val="56"/>
                      <w:szCs w:val="56"/>
                    </w:rPr>
                  </w:pPr>
                  <w:r>
                    <w:rPr>
                      <w:rFonts w:ascii="微軟正黑體" w:eastAsia="微軟正黑體" w:hAnsi="微軟正黑體" w:cstheme="majorBidi" w:hint="eastAsia"/>
                      <w:b/>
                      <w:iCs/>
                      <w:color w:val="0F243E" w:themeColor="text2" w:themeShade="80"/>
                      <w:sz w:val="56"/>
                      <w:szCs w:val="56"/>
                    </w:rPr>
                    <w:t>109年</w:t>
                  </w:r>
                  <w:proofErr w:type="gramStart"/>
                  <w:r>
                    <w:rPr>
                      <w:rFonts w:ascii="微軟正黑體" w:eastAsia="微軟正黑體" w:hAnsi="微軟正黑體" w:cstheme="majorBidi" w:hint="eastAsia"/>
                      <w:b/>
                      <w:iCs/>
                      <w:color w:val="0F243E" w:themeColor="text2" w:themeShade="80"/>
                      <w:sz w:val="56"/>
                      <w:szCs w:val="56"/>
                    </w:rPr>
                    <w:t>文觀處</w:t>
                  </w:r>
                  <w:proofErr w:type="gramEnd"/>
                  <w:r>
                    <w:rPr>
                      <w:rFonts w:ascii="微軟正黑體" w:eastAsia="微軟正黑體" w:hAnsi="微軟正黑體" w:cstheme="majorBidi" w:hint="eastAsia"/>
                      <w:b/>
                      <w:iCs/>
                      <w:color w:val="0F243E" w:themeColor="text2" w:themeShade="80"/>
                      <w:sz w:val="56"/>
                      <w:szCs w:val="56"/>
                    </w:rPr>
                    <w:t>圖書館V.S本縣鄉鎮圖書館</w:t>
                  </w:r>
                </w:p>
                <w:p w:rsidR="003F5996" w:rsidRPr="001B20E8" w:rsidRDefault="003F5996" w:rsidP="00F57D07">
                  <w:pPr>
                    <w:spacing w:line="360" w:lineRule="auto"/>
                    <w:jc w:val="center"/>
                    <w:rPr>
                      <w:rFonts w:ascii="微軟正黑體" w:eastAsia="微軟正黑體" w:hAnsi="微軟正黑體" w:cstheme="majorBidi"/>
                      <w:b/>
                      <w:iCs/>
                      <w:color w:val="0F243E" w:themeColor="text2" w:themeShade="80"/>
                      <w:sz w:val="56"/>
                      <w:szCs w:val="56"/>
                    </w:rPr>
                  </w:pPr>
                  <w:r>
                    <w:rPr>
                      <w:rFonts w:ascii="微軟正黑體" w:eastAsia="微軟正黑體" w:hAnsi="微軟正黑體" w:cstheme="majorBidi" w:hint="eastAsia"/>
                      <w:b/>
                      <w:iCs/>
                      <w:color w:val="0F243E" w:themeColor="text2" w:themeShade="80"/>
                      <w:sz w:val="56"/>
                      <w:szCs w:val="56"/>
                    </w:rPr>
                    <w:t>閱讀性別統計及分析</w:t>
                  </w:r>
                </w:p>
              </w:txbxContent>
            </v:textbox>
            <w10:wrap type="square" anchorx="page" anchory="page"/>
          </v:shape>
        </w:pict>
      </w:r>
    </w:p>
    <w:p w:rsidR="00E25617" w:rsidRDefault="00E25617"/>
    <w:p w:rsidR="00E25617" w:rsidRDefault="00E25617"/>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0B073E" w:rsidRDefault="000B073E"/>
    <w:p w:rsidR="00A9226C" w:rsidRPr="004A5ECA" w:rsidRDefault="00A9226C" w:rsidP="004A5ECA">
      <w:pPr>
        <w:jc w:val="center"/>
        <w:rPr>
          <w:rFonts w:ascii="微軟正黑體" w:eastAsia="微軟正黑體" w:hAnsi="微軟正黑體"/>
          <w:sz w:val="36"/>
          <w:szCs w:val="36"/>
        </w:rPr>
      </w:pPr>
      <w:r w:rsidRPr="00A9226C">
        <w:rPr>
          <w:rFonts w:ascii="微軟正黑體" w:eastAsia="微軟正黑體" w:hAnsi="微軟正黑體" w:hint="eastAsia"/>
          <w:sz w:val="36"/>
          <w:szCs w:val="36"/>
        </w:rPr>
        <w:t>1</w:t>
      </w:r>
      <w:r w:rsidR="00AC6E94">
        <w:rPr>
          <w:rFonts w:ascii="微軟正黑體" w:eastAsia="微軟正黑體" w:hAnsi="微軟正黑體" w:hint="eastAsia"/>
          <w:sz w:val="36"/>
          <w:szCs w:val="36"/>
        </w:rPr>
        <w:t>10</w:t>
      </w:r>
      <w:r w:rsidRPr="00A9226C">
        <w:rPr>
          <w:rFonts w:ascii="微軟正黑體" w:eastAsia="微軟正黑體" w:hAnsi="微軟正黑體" w:hint="eastAsia"/>
          <w:sz w:val="36"/>
          <w:szCs w:val="36"/>
        </w:rPr>
        <w:t>年</w:t>
      </w:r>
      <w:r w:rsidR="00AC6E94">
        <w:rPr>
          <w:rFonts w:ascii="微軟正黑體" w:eastAsia="微軟正黑體" w:hAnsi="微軟正黑體" w:hint="eastAsia"/>
          <w:sz w:val="36"/>
          <w:szCs w:val="36"/>
        </w:rPr>
        <w:t>8</w:t>
      </w:r>
      <w:r w:rsidRPr="00A9226C">
        <w:rPr>
          <w:rFonts w:ascii="微軟正黑體" w:eastAsia="微軟正黑體" w:hAnsi="微軟正黑體" w:hint="eastAsia"/>
          <w:sz w:val="36"/>
          <w:szCs w:val="36"/>
        </w:rPr>
        <w:t>月</w:t>
      </w:r>
      <w:r w:rsidR="00AC6E94">
        <w:rPr>
          <w:rFonts w:ascii="微軟正黑體" w:eastAsia="微軟正黑體" w:hAnsi="微軟正黑體" w:hint="eastAsia"/>
          <w:sz w:val="36"/>
          <w:szCs w:val="36"/>
        </w:rPr>
        <w:t>3</w:t>
      </w:r>
      <w:r w:rsidR="00F57D07">
        <w:rPr>
          <w:rFonts w:ascii="微軟正黑體" w:eastAsia="微軟正黑體" w:hAnsi="微軟正黑體" w:hint="eastAsia"/>
          <w:sz w:val="36"/>
          <w:szCs w:val="36"/>
        </w:rPr>
        <w:t>1</w:t>
      </w:r>
      <w:r w:rsidRPr="00A9226C">
        <w:rPr>
          <w:rFonts w:ascii="微軟正黑體" w:eastAsia="微軟正黑體" w:hAnsi="微軟正黑體" w:hint="eastAsia"/>
          <w:sz w:val="36"/>
          <w:szCs w:val="36"/>
        </w:rPr>
        <w:t>日</w:t>
      </w:r>
    </w:p>
    <w:p w:rsidR="00A9226C" w:rsidRDefault="00A9226C" w:rsidP="00E25617">
      <w:pPr>
        <w:spacing w:line="360" w:lineRule="auto"/>
        <w:jc w:val="center"/>
        <w:rPr>
          <w:rFonts w:ascii="標楷體" w:eastAsia="標楷體" w:hAnsi="標楷體" w:cstheme="majorBidi"/>
          <w:b/>
          <w:iCs/>
          <w:color w:val="0F243E" w:themeColor="text2" w:themeShade="80"/>
          <w:sz w:val="28"/>
          <w:szCs w:val="28"/>
        </w:rPr>
      </w:pPr>
    </w:p>
    <w:p w:rsidR="00537A96" w:rsidRDefault="00537A96" w:rsidP="00E25617">
      <w:pPr>
        <w:spacing w:line="360" w:lineRule="auto"/>
        <w:jc w:val="center"/>
        <w:rPr>
          <w:rFonts w:ascii="標楷體" w:eastAsia="標楷體" w:hAnsi="標楷體" w:cstheme="majorBidi"/>
          <w:b/>
          <w:iCs/>
          <w:color w:val="0F243E" w:themeColor="text2" w:themeShade="80"/>
          <w:sz w:val="28"/>
          <w:szCs w:val="28"/>
        </w:rPr>
      </w:pPr>
    </w:p>
    <w:p w:rsidR="00E25617" w:rsidRPr="00E25617" w:rsidRDefault="00AC6E94" w:rsidP="00E25617">
      <w:pPr>
        <w:spacing w:line="360" w:lineRule="auto"/>
        <w:jc w:val="center"/>
        <w:rPr>
          <w:rFonts w:ascii="標楷體" w:eastAsia="標楷體" w:hAnsi="標楷體" w:cstheme="majorBidi"/>
          <w:b/>
          <w:iCs/>
          <w:color w:val="0F243E" w:themeColor="text2" w:themeShade="80"/>
          <w:sz w:val="28"/>
          <w:szCs w:val="28"/>
        </w:rPr>
      </w:pPr>
      <w:r>
        <w:rPr>
          <w:rFonts w:ascii="標楷體" w:eastAsia="標楷體" w:hAnsi="標楷體" w:cstheme="majorBidi" w:hint="eastAsia"/>
          <w:b/>
          <w:iCs/>
          <w:color w:val="0F243E" w:themeColor="text2" w:themeShade="80"/>
          <w:sz w:val="28"/>
          <w:szCs w:val="28"/>
        </w:rPr>
        <w:t>109年</w:t>
      </w:r>
      <w:r w:rsidR="00BD083E">
        <w:rPr>
          <w:rFonts w:ascii="標楷體" w:eastAsia="標楷體" w:hAnsi="標楷體" w:cstheme="majorBidi" w:hint="eastAsia"/>
          <w:b/>
          <w:iCs/>
          <w:color w:val="0F243E" w:themeColor="text2" w:themeShade="80"/>
          <w:sz w:val="28"/>
          <w:szCs w:val="28"/>
        </w:rPr>
        <w:t>雲林縣政府</w:t>
      </w:r>
      <w:proofErr w:type="gramStart"/>
      <w:r w:rsidR="00BD083E">
        <w:rPr>
          <w:rFonts w:ascii="標楷體" w:eastAsia="標楷體" w:hAnsi="標楷體" w:cstheme="majorBidi" w:hint="eastAsia"/>
          <w:b/>
          <w:iCs/>
          <w:color w:val="0F243E" w:themeColor="text2" w:themeShade="80"/>
          <w:sz w:val="28"/>
          <w:szCs w:val="28"/>
        </w:rPr>
        <w:t>文</w:t>
      </w:r>
      <w:r>
        <w:rPr>
          <w:rFonts w:ascii="標楷體" w:eastAsia="標楷體" w:hAnsi="標楷體" w:cstheme="majorBidi" w:hint="eastAsia"/>
          <w:b/>
          <w:iCs/>
          <w:color w:val="0F243E" w:themeColor="text2" w:themeShade="80"/>
          <w:sz w:val="28"/>
          <w:szCs w:val="28"/>
        </w:rPr>
        <w:t>觀</w:t>
      </w:r>
      <w:r w:rsidR="00BD083E">
        <w:rPr>
          <w:rFonts w:ascii="標楷體" w:eastAsia="標楷體" w:hAnsi="標楷體" w:cstheme="majorBidi" w:hint="eastAsia"/>
          <w:b/>
          <w:iCs/>
          <w:color w:val="0F243E" w:themeColor="text2" w:themeShade="80"/>
          <w:sz w:val="28"/>
          <w:szCs w:val="28"/>
        </w:rPr>
        <w:t>處</w:t>
      </w:r>
      <w:proofErr w:type="gramEnd"/>
      <w:r w:rsidR="00F57D07">
        <w:rPr>
          <w:rFonts w:ascii="標楷體" w:eastAsia="標楷體" w:hAnsi="標楷體" w:cstheme="majorBidi" w:hint="eastAsia"/>
          <w:b/>
          <w:iCs/>
          <w:color w:val="0F243E" w:themeColor="text2" w:themeShade="80"/>
          <w:sz w:val="28"/>
          <w:szCs w:val="28"/>
        </w:rPr>
        <w:t>圖書館</w:t>
      </w:r>
      <w:r>
        <w:rPr>
          <w:rFonts w:ascii="標楷體" w:eastAsia="標楷體" w:hAnsi="標楷體" w:cstheme="majorBidi" w:hint="eastAsia"/>
          <w:b/>
          <w:iCs/>
          <w:color w:val="0F243E" w:themeColor="text2" w:themeShade="80"/>
          <w:sz w:val="28"/>
          <w:szCs w:val="28"/>
        </w:rPr>
        <w:t>V.S本縣鄉鎮圖書館</w:t>
      </w:r>
      <w:r w:rsidR="00F57D07">
        <w:rPr>
          <w:rFonts w:ascii="標楷體" w:eastAsia="標楷體" w:hAnsi="標楷體" w:cstheme="majorBidi" w:hint="eastAsia"/>
          <w:b/>
          <w:iCs/>
          <w:color w:val="0F243E" w:themeColor="text2" w:themeShade="80"/>
          <w:sz w:val="28"/>
          <w:szCs w:val="28"/>
        </w:rPr>
        <w:t>閱讀</w:t>
      </w:r>
      <w:r w:rsidR="001C5FB9">
        <w:rPr>
          <w:rFonts w:ascii="標楷體" w:eastAsia="標楷體" w:hAnsi="標楷體" w:cstheme="majorBidi" w:hint="eastAsia"/>
          <w:b/>
          <w:iCs/>
          <w:color w:val="0F243E" w:themeColor="text2" w:themeShade="80"/>
          <w:sz w:val="28"/>
          <w:szCs w:val="28"/>
        </w:rPr>
        <w:t>性別</w:t>
      </w:r>
      <w:r w:rsidR="00BD083E">
        <w:rPr>
          <w:rFonts w:ascii="標楷體" w:eastAsia="標楷體" w:hAnsi="標楷體" w:cstheme="majorBidi" w:hint="eastAsia"/>
          <w:b/>
          <w:iCs/>
          <w:color w:val="0F243E" w:themeColor="text2" w:themeShade="80"/>
          <w:sz w:val="28"/>
          <w:szCs w:val="28"/>
        </w:rPr>
        <w:t>統計</w:t>
      </w:r>
      <w:r w:rsidR="00C3666A">
        <w:rPr>
          <w:rFonts w:ascii="標楷體" w:eastAsia="標楷體" w:hAnsi="標楷體" w:cstheme="majorBidi" w:hint="eastAsia"/>
          <w:b/>
          <w:iCs/>
          <w:color w:val="0F243E" w:themeColor="text2" w:themeShade="80"/>
          <w:sz w:val="28"/>
          <w:szCs w:val="28"/>
        </w:rPr>
        <w:t>及</w:t>
      </w:r>
      <w:r w:rsidR="00BD083E">
        <w:rPr>
          <w:rFonts w:ascii="標楷體" w:eastAsia="標楷體" w:hAnsi="標楷體" w:cstheme="majorBidi" w:hint="eastAsia"/>
          <w:b/>
          <w:iCs/>
          <w:color w:val="0F243E" w:themeColor="text2" w:themeShade="80"/>
          <w:sz w:val="28"/>
          <w:szCs w:val="28"/>
        </w:rPr>
        <w:t>分析</w:t>
      </w:r>
      <w:r w:rsidR="00E25617">
        <w:rPr>
          <w:rFonts w:ascii="標楷體" w:eastAsia="標楷體" w:hAnsi="標楷體" w:cstheme="majorBidi" w:hint="eastAsia"/>
          <w:b/>
          <w:iCs/>
          <w:color w:val="0F243E" w:themeColor="text2" w:themeShade="80"/>
          <w:sz w:val="28"/>
          <w:szCs w:val="28"/>
        </w:rPr>
        <w:t>目錄</w:t>
      </w:r>
    </w:p>
    <w:p w:rsidR="00035CE7" w:rsidRDefault="00035CE7"/>
    <w:p w:rsidR="009915BE" w:rsidRDefault="009915BE"/>
    <w:p w:rsidR="00C62FA9" w:rsidRPr="00C62FA9" w:rsidRDefault="00C3666A" w:rsidP="00387253">
      <w:pPr>
        <w:pStyle w:val="3"/>
        <w:numPr>
          <w:ilvl w:val="0"/>
          <w:numId w:val="9"/>
        </w:numPr>
        <w:spacing w:line="960" w:lineRule="auto"/>
        <w:ind w:hanging="676"/>
        <w:rPr>
          <w:sz w:val="28"/>
          <w:szCs w:val="28"/>
        </w:rPr>
      </w:pPr>
      <w:r>
        <w:rPr>
          <w:rFonts w:hint="eastAsia"/>
          <w:sz w:val="28"/>
          <w:szCs w:val="28"/>
        </w:rPr>
        <w:t>前言</w:t>
      </w:r>
      <w:r w:rsidR="00C62FA9" w:rsidRPr="00C62FA9">
        <w:rPr>
          <w:sz w:val="28"/>
          <w:szCs w:val="28"/>
        </w:rPr>
        <w:ptab w:relativeTo="margin" w:alignment="right" w:leader="dot"/>
      </w:r>
      <w:r w:rsidR="00C62FA9" w:rsidRPr="00C62FA9">
        <w:rPr>
          <w:sz w:val="28"/>
          <w:szCs w:val="28"/>
        </w:rPr>
        <w:t>3</w:t>
      </w:r>
    </w:p>
    <w:p w:rsidR="00C62FA9" w:rsidRPr="00C62FA9" w:rsidRDefault="00FC10EC" w:rsidP="004668C9">
      <w:pPr>
        <w:pStyle w:val="3"/>
        <w:numPr>
          <w:ilvl w:val="0"/>
          <w:numId w:val="9"/>
        </w:numPr>
        <w:spacing w:line="960" w:lineRule="auto"/>
        <w:rPr>
          <w:sz w:val="28"/>
          <w:szCs w:val="28"/>
        </w:rPr>
      </w:pPr>
      <w:r>
        <w:rPr>
          <w:rFonts w:hint="eastAsia"/>
          <w:sz w:val="28"/>
          <w:szCs w:val="28"/>
        </w:rPr>
        <w:t>現況概述</w:t>
      </w:r>
      <w:r w:rsidR="00C62FA9" w:rsidRPr="00C62FA9">
        <w:rPr>
          <w:sz w:val="28"/>
          <w:szCs w:val="28"/>
        </w:rPr>
        <w:ptab w:relativeTo="margin" w:alignment="right" w:leader="dot"/>
      </w:r>
      <w:r w:rsidR="00C601C0">
        <w:rPr>
          <w:rFonts w:hint="eastAsia"/>
          <w:sz w:val="28"/>
          <w:szCs w:val="28"/>
        </w:rPr>
        <w:t>3</w:t>
      </w:r>
    </w:p>
    <w:p w:rsidR="00C62FA9" w:rsidRPr="00C62FA9" w:rsidRDefault="004668C9" w:rsidP="004668C9">
      <w:pPr>
        <w:pStyle w:val="3"/>
        <w:numPr>
          <w:ilvl w:val="0"/>
          <w:numId w:val="0"/>
        </w:numPr>
        <w:spacing w:line="960" w:lineRule="auto"/>
        <w:ind w:left="926" w:hanging="480"/>
        <w:rPr>
          <w:sz w:val="28"/>
          <w:szCs w:val="28"/>
        </w:rPr>
      </w:pPr>
      <w:r>
        <w:rPr>
          <w:rFonts w:hint="eastAsia"/>
          <w:sz w:val="28"/>
          <w:szCs w:val="28"/>
        </w:rPr>
        <w:t>叁、</w:t>
      </w:r>
      <w:r w:rsidR="00387253">
        <w:rPr>
          <w:rFonts w:hint="eastAsia"/>
          <w:sz w:val="28"/>
          <w:szCs w:val="28"/>
        </w:rPr>
        <w:t xml:space="preserve"> </w:t>
      </w:r>
      <w:r w:rsidR="001C5FB9">
        <w:rPr>
          <w:rFonts w:hint="eastAsia"/>
          <w:sz w:val="28"/>
          <w:szCs w:val="28"/>
        </w:rPr>
        <w:t>性別統計</w:t>
      </w:r>
      <w:r w:rsidR="00C3666A">
        <w:rPr>
          <w:rFonts w:hint="eastAsia"/>
          <w:sz w:val="28"/>
          <w:szCs w:val="28"/>
        </w:rPr>
        <w:t>及分析</w:t>
      </w:r>
      <w:r w:rsidR="00C62FA9" w:rsidRPr="00C62FA9">
        <w:rPr>
          <w:sz w:val="28"/>
          <w:szCs w:val="28"/>
        </w:rPr>
        <w:ptab w:relativeTo="margin" w:alignment="right" w:leader="dot"/>
      </w:r>
      <w:r w:rsidR="00AC6E94">
        <w:rPr>
          <w:rFonts w:hint="eastAsia"/>
          <w:sz w:val="28"/>
          <w:szCs w:val="28"/>
        </w:rPr>
        <w:t>4</w:t>
      </w:r>
    </w:p>
    <w:p w:rsidR="00387253" w:rsidRPr="00387253" w:rsidRDefault="00537A96" w:rsidP="00387253">
      <w:pPr>
        <w:pStyle w:val="3"/>
        <w:numPr>
          <w:ilvl w:val="0"/>
          <w:numId w:val="10"/>
        </w:numPr>
        <w:spacing w:line="960" w:lineRule="auto"/>
        <w:rPr>
          <w:sz w:val="28"/>
          <w:szCs w:val="28"/>
        </w:rPr>
      </w:pPr>
      <w:r>
        <w:rPr>
          <w:rFonts w:hint="eastAsia"/>
          <w:sz w:val="28"/>
          <w:szCs w:val="28"/>
        </w:rPr>
        <w:t>策進作為</w:t>
      </w:r>
      <w:r w:rsidR="00C62FA9" w:rsidRPr="00C62FA9">
        <w:rPr>
          <w:sz w:val="28"/>
          <w:szCs w:val="28"/>
        </w:rPr>
        <w:ptab w:relativeTo="margin" w:alignment="right" w:leader="dot"/>
      </w:r>
      <w:r w:rsidR="00C601C0">
        <w:rPr>
          <w:rFonts w:hint="eastAsia"/>
          <w:sz w:val="28"/>
          <w:szCs w:val="28"/>
        </w:rPr>
        <w:t>1</w:t>
      </w:r>
      <w:r w:rsidR="00CE499E">
        <w:rPr>
          <w:rFonts w:hint="eastAsia"/>
          <w:sz w:val="28"/>
          <w:szCs w:val="28"/>
        </w:rPr>
        <w:t>3</w:t>
      </w:r>
    </w:p>
    <w:p w:rsidR="00387253" w:rsidRPr="00387253" w:rsidRDefault="00387253" w:rsidP="00387253">
      <w:pPr>
        <w:rPr>
          <w:rFonts w:ascii="標楷體" w:eastAsia="標楷體" w:hAnsi="標楷體"/>
          <w:sz w:val="28"/>
          <w:szCs w:val="28"/>
          <w:lang w:val="zh-TW"/>
        </w:rPr>
      </w:pPr>
      <w:r>
        <w:rPr>
          <w:rFonts w:ascii="標楷體" w:eastAsia="標楷體" w:hAnsi="標楷體" w:hint="eastAsia"/>
          <w:sz w:val="28"/>
          <w:szCs w:val="28"/>
          <w:lang w:val="zh-TW"/>
        </w:rPr>
        <w:t xml:space="preserve">   伍、 </w:t>
      </w:r>
      <w:r w:rsidRPr="00387253">
        <w:rPr>
          <w:rFonts w:ascii="標楷體" w:eastAsia="標楷體" w:hAnsi="標楷體"/>
          <w:sz w:val="28"/>
          <w:szCs w:val="28"/>
          <w:lang w:val="zh-TW"/>
        </w:rPr>
        <w:t>雲林縣政府文觀處圖書館107-108</w:t>
      </w:r>
      <w:r>
        <w:rPr>
          <w:rFonts w:ascii="標楷體" w:eastAsia="標楷體" w:hAnsi="標楷體"/>
          <w:sz w:val="28"/>
          <w:szCs w:val="28"/>
          <w:lang w:val="zh-TW"/>
        </w:rPr>
        <w:t>年閱讀統計與</w:t>
      </w:r>
      <w:r w:rsidRPr="00387253">
        <w:rPr>
          <w:rFonts w:ascii="標楷體" w:eastAsia="標楷體" w:hAnsi="標楷體"/>
          <w:sz w:val="28"/>
          <w:szCs w:val="28"/>
          <w:lang w:val="zh-TW"/>
        </w:rPr>
        <w:t>析…………………</w:t>
      </w:r>
      <w:r>
        <w:rPr>
          <w:rFonts w:ascii="標楷體" w:eastAsia="標楷體" w:hAnsi="標楷體"/>
          <w:sz w:val="28"/>
          <w:szCs w:val="28"/>
          <w:lang w:val="zh-TW"/>
        </w:rPr>
        <w:t xml:space="preserve"> </w:t>
      </w:r>
      <w:r w:rsidRPr="00387253">
        <w:rPr>
          <w:rFonts w:ascii="標楷體" w:eastAsia="標楷體" w:hAnsi="標楷體"/>
          <w:sz w:val="28"/>
          <w:szCs w:val="28"/>
          <w:lang w:val="zh-TW"/>
        </w:rPr>
        <w:t>1</w:t>
      </w:r>
      <w:r w:rsidR="00CE499E">
        <w:rPr>
          <w:rFonts w:ascii="標楷體" w:eastAsia="標楷體" w:hAnsi="標楷體"/>
          <w:sz w:val="28"/>
          <w:szCs w:val="28"/>
          <w:lang w:val="zh-TW"/>
        </w:rPr>
        <w:t>4</w:t>
      </w:r>
    </w:p>
    <w:p w:rsidR="00C62FA9" w:rsidRDefault="00C62FA9" w:rsidP="00387253">
      <w:pPr>
        <w:ind w:left="926"/>
      </w:pPr>
    </w:p>
    <w:p w:rsidR="00C62FA9" w:rsidRDefault="00C62FA9"/>
    <w:p w:rsidR="00C62FA9" w:rsidRDefault="00C62FA9"/>
    <w:p w:rsidR="00C62FA9" w:rsidRDefault="00C62FA9"/>
    <w:p w:rsidR="00C62FA9" w:rsidRDefault="00C62FA9"/>
    <w:p w:rsidR="00C62FA9" w:rsidRDefault="00C62FA9"/>
    <w:p w:rsidR="00EE3AEF" w:rsidRDefault="00EE3AEF">
      <w:pPr>
        <w:rPr>
          <w:rFonts w:ascii="標楷體" w:eastAsia="標楷體" w:hAnsi="標楷體" w:cstheme="majorBidi"/>
          <w:b/>
          <w:iCs/>
          <w:color w:val="0F243E" w:themeColor="text2" w:themeShade="80"/>
          <w:sz w:val="36"/>
          <w:szCs w:val="36"/>
        </w:rPr>
      </w:pPr>
    </w:p>
    <w:p w:rsidR="00F7168E" w:rsidRDefault="00F7168E">
      <w:pPr>
        <w:rPr>
          <w:rFonts w:ascii="標楷體" w:eastAsia="標楷體" w:hAnsi="標楷體" w:cstheme="majorBidi"/>
          <w:b/>
          <w:iCs/>
          <w:color w:val="0F243E" w:themeColor="text2" w:themeShade="80"/>
          <w:sz w:val="36"/>
          <w:szCs w:val="36"/>
        </w:rPr>
      </w:pPr>
    </w:p>
    <w:p w:rsidR="00F7168E" w:rsidRDefault="00F7168E">
      <w:pPr>
        <w:rPr>
          <w:rFonts w:ascii="標楷體" w:eastAsia="標楷體" w:hAnsi="標楷體" w:cstheme="majorBidi"/>
          <w:b/>
          <w:iCs/>
          <w:color w:val="0F243E" w:themeColor="text2" w:themeShade="80"/>
          <w:sz w:val="36"/>
          <w:szCs w:val="36"/>
        </w:rPr>
      </w:pPr>
    </w:p>
    <w:p w:rsidR="00387253" w:rsidRDefault="00387253" w:rsidP="00000333">
      <w:pPr>
        <w:rPr>
          <w:rFonts w:ascii="標楷體" w:eastAsia="標楷體" w:hAnsi="標楷體" w:cstheme="majorBidi"/>
          <w:b/>
          <w:iCs/>
          <w:color w:val="0F243E" w:themeColor="text2" w:themeShade="80"/>
          <w:sz w:val="28"/>
          <w:szCs w:val="28"/>
        </w:rPr>
      </w:pPr>
    </w:p>
    <w:p w:rsidR="00FC10EC" w:rsidRPr="00387253" w:rsidRDefault="00AC6E94" w:rsidP="00000333">
      <w:pPr>
        <w:rPr>
          <w:rFonts w:ascii="標楷體" w:eastAsia="標楷體" w:hAnsi="標楷體" w:cstheme="majorBidi"/>
          <w:b/>
          <w:iCs/>
          <w:color w:val="0F243E" w:themeColor="text2" w:themeShade="80"/>
          <w:sz w:val="32"/>
          <w:szCs w:val="32"/>
        </w:rPr>
      </w:pPr>
      <w:r w:rsidRPr="00387253">
        <w:rPr>
          <w:rFonts w:ascii="標楷體" w:eastAsia="標楷體" w:hAnsi="標楷體" w:cstheme="majorBidi" w:hint="eastAsia"/>
          <w:b/>
          <w:iCs/>
          <w:color w:val="0F243E" w:themeColor="text2" w:themeShade="80"/>
          <w:sz w:val="32"/>
          <w:szCs w:val="32"/>
        </w:rPr>
        <w:t>109年</w:t>
      </w:r>
      <w:r w:rsidR="00FC10EC" w:rsidRPr="00387253">
        <w:rPr>
          <w:rFonts w:ascii="標楷體" w:eastAsia="標楷體" w:hAnsi="標楷體" w:cstheme="majorBidi" w:hint="eastAsia"/>
          <w:b/>
          <w:iCs/>
          <w:color w:val="0F243E" w:themeColor="text2" w:themeShade="80"/>
          <w:sz w:val="32"/>
          <w:szCs w:val="32"/>
        </w:rPr>
        <w:t>雲林縣政府</w:t>
      </w:r>
      <w:proofErr w:type="gramStart"/>
      <w:r w:rsidR="00FC10EC" w:rsidRPr="00387253">
        <w:rPr>
          <w:rFonts w:ascii="標楷體" w:eastAsia="標楷體" w:hAnsi="標楷體" w:cstheme="majorBidi" w:hint="eastAsia"/>
          <w:b/>
          <w:iCs/>
          <w:color w:val="0F243E" w:themeColor="text2" w:themeShade="80"/>
          <w:sz w:val="32"/>
          <w:szCs w:val="32"/>
        </w:rPr>
        <w:t>文</w:t>
      </w:r>
      <w:r w:rsidRPr="00387253">
        <w:rPr>
          <w:rFonts w:ascii="標楷體" w:eastAsia="標楷體" w:hAnsi="標楷體" w:cstheme="majorBidi" w:hint="eastAsia"/>
          <w:b/>
          <w:iCs/>
          <w:color w:val="0F243E" w:themeColor="text2" w:themeShade="80"/>
          <w:sz w:val="32"/>
          <w:szCs w:val="32"/>
        </w:rPr>
        <w:t>觀</w:t>
      </w:r>
      <w:r w:rsidR="00FC10EC" w:rsidRPr="00387253">
        <w:rPr>
          <w:rFonts w:ascii="標楷體" w:eastAsia="標楷體" w:hAnsi="標楷體" w:cstheme="majorBidi" w:hint="eastAsia"/>
          <w:b/>
          <w:iCs/>
          <w:color w:val="0F243E" w:themeColor="text2" w:themeShade="80"/>
          <w:sz w:val="32"/>
          <w:szCs w:val="32"/>
        </w:rPr>
        <w:t>處</w:t>
      </w:r>
      <w:proofErr w:type="gramEnd"/>
      <w:r w:rsidR="00F57D07" w:rsidRPr="00387253">
        <w:rPr>
          <w:rFonts w:ascii="標楷體" w:eastAsia="標楷體" w:hAnsi="標楷體" w:cstheme="majorBidi" w:hint="eastAsia"/>
          <w:b/>
          <w:iCs/>
          <w:color w:val="0F243E" w:themeColor="text2" w:themeShade="80"/>
          <w:sz w:val="32"/>
          <w:szCs w:val="32"/>
        </w:rPr>
        <w:t>圖書館</w:t>
      </w:r>
      <w:r w:rsidRPr="00387253">
        <w:rPr>
          <w:rFonts w:ascii="標楷體" w:eastAsia="標楷體" w:hAnsi="標楷體" w:cstheme="majorBidi" w:hint="eastAsia"/>
          <w:b/>
          <w:iCs/>
          <w:color w:val="0F243E" w:themeColor="text2" w:themeShade="80"/>
          <w:sz w:val="32"/>
          <w:szCs w:val="32"/>
        </w:rPr>
        <w:t>V.S</w:t>
      </w:r>
      <w:r w:rsidR="00387253" w:rsidRPr="00387253">
        <w:rPr>
          <w:rFonts w:ascii="標楷體" w:eastAsia="標楷體" w:hAnsi="標楷體" w:cstheme="majorBidi" w:hint="eastAsia"/>
          <w:b/>
          <w:iCs/>
          <w:color w:val="0F243E" w:themeColor="text2" w:themeShade="80"/>
          <w:sz w:val="32"/>
          <w:szCs w:val="32"/>
        </w:rPr>
        <w:t>鄉鎮圖書館</w:t>
      </w:r>
      <w:r w:rsidR="00F57D07" w:rsidRPr="00387253">
        <w:rPr>
          <w:rFonts w:ascii="標楷體" w:eastAsia="標楷體" w:hAnsi="標楷體" w:cstheme="majorBidi" w:hint="eastAsia"/>
          <w:b/>
          <w:iCs/>
          <w:color w:val="0F243E" w:themeColor="text2" w:themeShade="80"/>
          <w:sz w:val="32"/>
          <w:szCs w:val="32"/>
        </w:rPr>
        <w:t>閱讀</w:t>
      </w:r>
      <w:r w:rsidR="00FC10EC" w:rsidRPr="00387253">
        <w:rPr>
          <w:rFonts w:ascii="標楷體" w:eastAsia="標楷體" w:hAnsi="標楷體" w:cstheme="majorBidi" w:hint="eastAsia"/>
          <w:b/>
          <w:iCs/>
          <w:color w:val="0F243E" w:themeColor="text2" w:themeShade="80"/>
          <w:sz w:val="32"/>
          <w:szCs w:val="32"/>
        </w:rPr>
        <w:t>性別統計及分析</w:t>
      </w:r>
    </w:p>
    <w:p w:rsidR="00D76B7B" w:rsidRDefault="00D76B7B" w:rsidP="00000333">
      <w:pPr>
        <w:rPr>
          <w:rFonts w:ascii="標楷體" w:eastAsia="標楷體" w:hAnsi="標楷體" w:cstheme="majorBidi"/>
          <w:b/>
          <w:iCs/>
          <w:color w:val="0F243E" w:themeColor="text2" w:themeShade="80"/>
          <w:sz w:val="36"/>
          <w:szCs w:val="36"/>
        </w:rPr>
      </w:pPr>
    </w:p>
    <w:p w:rsidR="00EE3AEF" w:rsidRPr="00000333" w:rsidRDefault="00FE757B" w:rsidP="00000333">
      <w:pPr>
        <w:rPr>
          <w:rFonts w:ascii="標楷體" w:eastAsia="標楷體" w:hAnsi="標楷體" w:cstheme="majorBidi"/>
          <w:b/>
          <w:iCs/>
          <w:color w:val="0F243E" w:themeColor="text2" w:themeShade="80"/>
          <w:sz w:val="36"/>
          <w:szCs w:val="36"/>
        </w:rPr>
      </w:pPr>
      <w:r>
        <w:rPr>
          <w:rFonts w:ascii="標楷體" w:eastAsia="標楷體" w:hAnsi="標楷體" w:cstheme="majorBidi" w:hint="eastAsia"/>
          <w:b/>
          <w:iCs/>
          <w:color w:val="0F243E" w:themeColor="text2" w:themeShade="80"/>
          <w:sz w:val="36"/>
          <w:szCs w:val="36"/>
        </w:rPr>
        <w:t>壹、</w:t>
      </w:r>
      <w:r w:rsidR="00C3666A">
        <w:rPr>
          <w:rFonts w:ascii="標楷體" w:eastAsia="標楷體" w:hAnsi="標楷體" w:cstheme="majorBidi" w:hint="eastAsia"/>
          <w:b/>
          <w:iCs/>
          <w:color w:val="0F243E" w:themeColor="text2" w:themeShade="80"/>
          <w:sz w:val="36"/>
          <w:szCs w:val="36"/>
        </w:rPr>
        <w:t>前言</w:t>
      </w:r>
    </w:p>
    <w:p w:rsidR="00D76B7B" w:rsidRPr="00D76B7B" w:rsidRDefault="005D4AC3" w:rsidP="00D76B7B">
      <w:pPr>
        <w:pStyle w:val="a9"/>
        <w:spacing w:line="400" w:lineRule="exact"/>
        <w:ind w:leftChars="0" w:left="482"/>
        <w:rPr>
          <w:rFonts w:ascii="標楷體" w:eastAsia="標楷體" w:hAnsi="標楷體"/>
          <w:sz w:val="28"/>
          <w:szCs w:val="28"/>
        </w:rPr>
      </w:pPr>
      <w:r>
        <w:rPr>
          <w:rFonts w:ascii="標楷體" w:eastAsia="標楷體" w:hAnsi="標楷體" w:hint="eastAsia"/>
          <w:sz w:val="28"/>
          <w:szCs w:val="28"/>
        </w:rPr>
        <w:t xml:space="preserve">  </w:t>
      </w:r>
      <w:r w:rsidRPr="003302D9">
        <w:rPr>
          <w:rFonts w:ascii="標楷體" w:eastAsia="標楷體" w:hAnsi="標楷體" w:hint="eastAsia"/>
          <w:color w:val="000000" w:themeColor="text1"/>
          <w:sz w:val="28"/>
          <w:szCs w:val="28"/>
        </w:rPr>
        <w:t xml:space="preserve"> </w:t>
      </w:r>
      <w:r w:rsidR="00D76B7B" w:rsidRPr="00D76B7B">
        <w:rPr>
          <w:rFonts w:ascii="標楷體" w:eastAsia="標楷體" w:hAnsi="標楷體"/>
          <w:sz w:val="28"/>
          <w:szCs w:val="28"/>
        </w:rPr>
        <w:t>已逝的法國社會學家</w:t>
      </w:r>
      <w:r w:rsidR="00D76B7B" w:rsidRPr="00D76B7B">
        <w:rPr>
          <w:rFonts w:ascii="標楷體" w:eastAsia="標楷體" w:hAnsi="標楷體" w:hint="eastAsia"/>
          <w:sz w:val="28"/>
          <w:szCs w:val="28"/>
        </w:rPr>
        <w:t>皮耶·布迪厄（</w:t>
      </w:r>
      <w:r w:rsidR="00D76B7B" w:rsidRPr="00D76B7B">
        <w:rPr>
          <w:rFonts w:ascii="標楷體" w:eastAsia="標楷體" w:hAnsi="標楷體"/>
          <w:sz w:val="28"/>
          <w:szCs w:val="28"/>
        </w:rPr>
        <w:t xml:space="preserve">Pierre </w:t>
      </w:r>
      <w:proofErr w:type="spellStart"/>
      <w:r w:rsidR="00D76B7B" w:rsidRPr="00D76B7B">
        <w:rPr>
          <w:rFonts w:ascii="標楷體" w:eastAsia="標楷體" w:hAnsi="標楷體"/>
          <w:sz w:val="28"/>
          <w:szCs w:val="28"/>
        </w:rPr>
        <w:t>Bourdieu</w:t>
      </w:r>
      <w:proofErr w:type="spellEnd"/>
      <w:r w:rsidR="00D76B7B" w:rsidRPr="00D76B7B">
        <w:rPr>
          <w:rFonts w:ascii="標楷體" w:eastAsia="標楷體" w:hAnsi="標楷體" w:hint="eastAsia"/>
          <w:sz w:val="28"/>
          <w:szCs w:val="28"/>
        </w:rPr>
        <w:t>）在1984年出版La Distinction</w:t>
      </w:r>
      <w:proofErr w:type="gramStart"/>
      <w:r w:rsidR="00D76B7B" w:rsidRPr="00D76B7B">
        <w:rPr>
          <w:rFonts w:ascii="標楷體" w:eastAsia="標楷體" w:hAnsi="標楷體" w:hint="eastAsia"/>
          <w:sz w:val="28"/>
          <w:szCs w:val="28"/>
        </w:rPr>
        <w:t>（</w:t>
      </w:r>
      <w:proofErr w:type="gramEnd"/>
      <w:r w:rsidR="00D76B7B" w:rsidRPr="00D76B7B">
        <w:rPr>
          <w:rFonts w:ascii="標楷體" w:eastAsia="標楷體" w:hAnsi="標楷體" w:hint="eastAsia"/>
          <w:sz w:val="28"/>
          <w:szCs w:val="28"/>
        </w:rPr>
        <w:t>區隔：品味判斷的社會批判</w:t>
      </w:r>
      <w:proofErr w:type="gramStart"/>
      <w:r w:rsidR="00D76B7B" w:rsidRPr="00D76B7B">
        <w:rPr>
          <w:rFonts w:ascii="標楷體" w:eastAsia="標楷體" w:hAnsi="標楷體" w:hint="eastAsia"/>
          <w:sz w:val="28"/>
          <w:szCs w:val="28"/>
        </w:rPr>
        <w:t>）</w:t>
      </w:r>
      <w:proofErr w:type="gramEnd"/>
      <w:r w:rsidR="00D76B7B" w:rsidRPr="00D76B7B">
        <w:rPr>
          <w:rFonts w:ascii="標楷體" w:eastAsia="標楷體" w:hAnsi="標楷體" w:hint="eastAsia"/>
          <w:sz w:val="28"/>
          <w:szCs w:val="28"/>
        </w:rPr>
        <w:t>一書，完成他社會階層化理論的概念。他認為，</w:t>
      </w:r>
      <w:proofErr w:type="gramStart"/>
      <w:r w:rsidR="00D76B7B" w:rsidRPr="00D76B7B">
        <w:rPr>
          <w:rFonts w:ascii="標楷體" w:eastAsia="標楷體" w:hAnsi="標楷體" w:hint="eastAsia"/>
          <w:sz w:val="28"/>
          <w:szCs w:val="28"/>
        </w:rPr>
        <w:t>一</w:t>
      </w:r>
      <w:proofErr w:type="gramEnd"/>
      <w:r w:rsidR="00D76B7B" w:rsidRPr="00D76B7B">
        <w:rPr>
          <w:rFonts w:ascii="標楷體" w:eastAsia="標楷體" w:hAnsi="標楷體" w:hint="eastAsia"/>
          <w:sz w:val="28"/>
          <w:szCs w:val="28"/>
        </w:rPr>
        <w:t>個人的審美意向暗示他個人的社會空間，也就是社會地位，並且引導他區隔不同社會</w:t>
      </w:r>
      <w:proofErr w:type="gramStart"/>
      <w:r w:rsidR="00D76B7B" w:rsidRPr="00D76B7B">
        <w:rPr>
          <w:rFonts w:ascii="標楷體" w:eastAsia="標楷體" w:hAnsi="標楷體" w:hint="eastAsia"/>
          <w:sz w:val="28"/>
          <w:szCs w:val="28"/>
        </w:rPr>
        <w:t>群體間的距離</w:t>
      </w:r>
      <w:proofErr w:type="gramEnd"/>
      <w:r w:rsidR="00D76B7B" w:rsidRPr="00D76B7B">
        <w:rPr>
          <w:rFonts w:ascii="標楷體" w:eastAsia="標楷體" w:hAnsi="標楷體" w:hint="eastAsia"/>
          <w:sz w:val="28"/>
          <w:szCs w:val="28"/>
        </w:rPr>
        <w:t>。這在閩南語的俗諺中也有類似的句子，如「</w:t>
      </w:r>
      <w:proofErr w:type="gramStart"/>
      <w:r w:rsidR="00D76B7B" w:rsidRPr="00D76B7B">
        <w:rPr>
          <w:rFonts w:ascii="標楷體" w:eastAsia="標楷體" w:hAnsi="標楷體" w:hint="eastAsia"/>
          <w:sz w:val="28"/>
          <w:szCs w:val="28"/>
        </w:rPr>
        <w:t>龍交龍、鳳交鳳</w:t>
      </w:r>
      <w:proofErr w:type="gramEnd"/>
      <w:r w:rsidR="00D76B7B" w:rsidRPr="00D76B7B">
        <w:rPr>
          <w:rFonts w:ascii="標楷體" w:eastAsia="標楷體" w:hAnsi="標楷體" w:hint="eastAsia"/>
          <w:sz w:val="28"/>
          <w:szCs w:val="28"/>
        </w:rPr>
        <w:t>，隱</w:t>
      </w:r>
      <w:proofErr w:type="gramStart"/>
      <w:r w:rsidR="00D76B7B" w:rsidRPr="00D76B7B">
        <w:rPr>
          <w:rFonts w:ascii="標楷體" w:eastAsia="標楷體" w:hAnsi="標楷體" w:hint="eastAsia"/>
          <w:sz w:val="28"/>
          <w:szCs w:val="28"/>
        </w:rPr>
        <w:t>痀</w:t>
      </w:r>
      <w:proofErr w:type="gramEnd"/>
      <w:r w:rsidR="00D76B7B" w:rsidRPr="00D76B7B">
        <w:rPr>
          <w:rFonts w:ascii="標楷體" w:eastAsia="標楷體" w:hAnsi="標楷體" w:hint="eastAsia"/>
          <w:sz w:val="28"/>
          <w:szCs w:val="28"/>
        </w:rPr>
        <w:t>交侗</w:t>
      </w:r>
      <w:proofErr w:type="gramStart"/>
      <w:r w:rsidR="00D76B7B" w:rsidRPr="00D76B7B">
        <w:rPr>
          <w:rFonts w:ascii="標楷體" w:eastAsia="標楷體" w:hAnsi="標楷體" w:hint="eastAsia"/>
          <w:sz w:val="28"/>
          <w:szCs w:val="28"/>
        </w:rPr>
        <w:t>戇</w:t>
      </w:r>
      <w:proofErr w:type="gramEnd"/>
      <w:r w:rsidR="00D76B7B" w:rsidRPr="00D76B7B">
        <w:rPr>
          <w:rFonts w:ascii="標楷體" w:eastAsia="標楷體" w:hAnsi="標楷體" w:hint="eastAsia"/>
          <w:sz w:val="28"/>
          <w:szCs w:val="28"/>
        </w:rPr>
        <w:t>」。布迪厄認為，這些意向會在個人童年時代被內化，並引導年輕人朝向他們適當的社會地位，對某些行為方式的偏好，以及對其他行為的厭惡。</w:t>
      </w:r>
    </w:p>
    <w:p w:rsidR="00D76B7B" w:rsidRPr="00D76B7B" w:rsidRDefault="00D76B7B" w:rsidP="00D76B7B">
      <w:pPr>
        <w:pStyle w:val="a9"/>
        <w:spacing w:line="400" w:lineRule="exact"/>
        <w:ind w:leftChars="0" w:left="482"/>
        <w:rPr>
          <w:rFonts w:ascii="標楷體" w:eastAsia="標楷體" w:hAnsi="標楷體"/>
          <w:sz w:val="28"/>
          <w:szCs w:val="28"/>
        </w:rPr>
      </w:pPr>
      <w:r w:rsidRPr="00D76B7B">
        <w:rPr>
          <w:rFonts w:ascii="標楷體" w:eastAsia="標楷體" w:hAnsi="標楷體"/>
          <w:sz w:val="28"/>
          <w:szCs w:val="28"/>
        </w:rPr>
        <w:t>這種社會階層化更進一步闡釋他後來提出的社會資本、文化累積的概念。不過台灣畢竟不同於法國，在台灣沒有過去歐洲社會強烈的社會階層制度，因此在生活中有著更大的自由度。許多人相信「愛拼才會贏」，就是一種不向社會階層化低頭的表現。不過這並不表示</w:t>
      </w:r>
      <w:r w:rsidRPr="00D76B7B">
        <w:rPr>
          <w:rFonts w:ascii="標楷體" w:eastAsia="標楷體" w:hAnsi="標楷體" w:hint="eastAsia"/>
          <w:sz w:val="28"/>
          <w:szCs w:val="28"/>
        </w:rPr>
        <w:t>布迪厄的觀察有錯，或他的理論在台灣不適用。事實上隨著全球化與文明化的過程，文化資本的累積在當代顯得特別重要，過去台灣</w:t>
      </w:r>
      <w:proofErr w:type="gramStart"/>
      <w:r w:rsidRPr="00D76B7B">
        <w:rPr>
          <w:rFonts w:ascii="標楷體" w:eastAsia="標楷體" w:hAnsi="標楷體" w:hint="eastAsia"/>
          <w:sz w:val="28"/>
          <w:szCs w:val="28"/>
        </w:rPr>
        <w:t>階層間的流動</w:t>
      </w:r>
      <w:proofErr w:type="gramEnd"/>
      <w:r w:rsidRPr="00D76B7B">
        <w:rPr>
          <w:rFonts w:ascii="標楷體" w:eastAsia="標楷體" w:hAnsi="標楷體" w:hint="eastAsia"/>
          <w:sz w:val="28"/>
          <w:szCs w:val="28"/>
        </w:rPr>
        <w:t>逐漸被束縛，空間漸漸被壓縮，窮人要翻身比起以往更不容易。這在</w:t>
      </w:r>
      <w:proofErr w:type="gramStart"/>
      <w:r w:rsidRPr="00D76B7B">
        <w:rPr>
          <w:rFonts w:ascii="標楷體" w:eastAsia="標楷體" w:hAnsi="標楷體" w:hint="eastAsia"/>
          <w:sz w:val="28"/>
          <w:szCs w:val="28"/>
        </w:rPr>
        <w:t>在</w:t>
      </w:r>
      <w:proofErr w:type="gramEnd"/>
      <w:r w:rsidRPr="00D76B7B">
        <w:rPr>
          <w:rFonts w:ascii="標楷體" w:eastAsia="標楷體" w:hAnsi="標楷體" w:hint="eastAsia"/>
          <w:sz w:val="28"/>
          <w:szCs w:val="28"/>
        </w:rPr>
        <w:t>都顯示雖然整體社會的富裕度增加了，但是</w:t>
      </w:r>
      <w:proofErr w:type="gramStart"/>
      <w:r w:rsidRPr="00D76B7B">
        <w:rPr>
          <w:rFonts w:ascii="標楷體" w:eastAsia="標楷體" w:hAnsi="標楷體" w:hint="eastAsia"/>
          <w:sz w:val="28"/>
          <w:szCs w:val="28"/>
        </w:rPr>
        <w:t>階層間的差距</w:t>
      </w:r>
      <w:proofErr w:type="gramEnd"/>
      <w:r w:rsidRPr="00D76B7B">
        <w:rPr>
          <w:rFonts w:ascii="標楷體" w:eastAsia="標楷體" w:hAnsi="標楷體" w:hint="eastAsia"/>
          <w:sz w:val="28"/>
          <w:szCs w:val="28"/>
        </w:rPr>
        <w:t>卻越來越大。</w:t>
      </w:r>
    </w:p>
    <w:p w:rsidR="00D76B7B" w:rsidRPr="00D76B7B" w:rsidRDefault="00D76B7B" w:rsidP="00D76B7B">
      <w:pPr>
        <w:pStyle w:val="a9"/>
        <w:spacing w:line="400" w:lineRule="exact"/>
        <w:ind w:leftChars="0" w:left="482"/>
        <w:rPr>
          <w:rFonts w:ascii="標楷體" w:eastAsia="標楷體" w:hAnsi="標楷體"/>
          <w:sz w:val="28"/>
          <w:szCs w:val="28"/>
        </w:rPr>
      </w:pPr>
      <w:proofErr w:type="gramStart"/>
      <w:r w:rsidRPr="00D76B7B">
        <w:rPr>
          <w:rFonts w:ascii="標楷體" w:eastAsia="標楷體" w:hAnsi="標楷體"/>
          <w:sz w:val="28"/>
          <w:szCs w:val="28"/>
        </w:rPr>
        <w:t>有言</w:t>
      </w:r>
      <w:proofErr w:type="gramEnd"/>
      <w:r w:rsidRPr="00D76B7B">
        <w:rPr>
          <w:rFonts w:ascii="標楷體" w:eastAsia="標楷體" w:hAnsi="標楷體"/>
          <w:sz w:val="28"/>
          <w:szCs w:val="28"/>
        </w:rPr>
        <w:t>「貧</w:t>
      </w:r>
      <w:proofErr w:type="gramStart"/>
      <w:r w:rsidRPr="00D76B7B">
        <w:rPr>
          <w:rFonts w:ascii="標楷體" w:eastAsia="標楷體" w:hAnsi="標楷體"/>
          <w:sz w:val="28"/>
          <w:szCs w:val="28"/>
        </w:rPr>
        <w:t>者因書而</w:t>
      </w:r>
      <w:proofErr w:type="gramEnd"/>
      <w:r w:rsidRPr="00D76B7B">
        <w:rPr>
          <w:rFonts w:ascii="標楷體" w:eastAsia="標楷體" w:hAnsi="標楷體"/>
          <w:sz w:val="28"/>
          <w:szCs w:val="28"/>
        </w:rPr>
        <w:t>富，富</w:t>
      </w:r>
      <w:proofErr w:type="gramStart"/>
      <w:r w:rsidRPr="00D76B7B">
        <w:rPr>
          <w:rFonts w:ascii="標楷體" w:eastAsia="標楷體" w:hAnsi="標楷體"/>
          <w:sz w:val="28"/>
          <w:szCs w:val="28"/>
        </w:rPr>
        <w:t>者因書而</w:t>
      </w:r>
      <w:proofErr w:type="gramEnd"/>
      <w:r w:rsidRPr="00D76B7B">
        <w:rPr>
          <w:rFonts w:ascii="標楷體" w:eastAsia="標楷體" w:hAnsi="標楷體"/>
          <w:sz w:val="28"/>
          <w:szCs w:val="28"/>
        </w:rPr>
        <w:t>貴」，就是講述文化資本累積的重要性，而閱讀是其中最簡單、最容易上手的方法。因此在本統計分析中雖然以性別為主軸，但也探討雲林縣各鄉鎮市的閱讀情形，透過簡單的統計資料來觀察不同區域在性別以及整體的文化現象，未來將據此作為推廣閱讀的參考之</w:t>
      </w:r>
      <w:proofErr w:type="gramStart"/>
      <w:r w:rsidRPr="00D76B7B">
        <w:rPr>
          <w:rFonts w:ascii="標楷體" w:eastAsia="標楷體" w:hAnsi="標楷體"/>
          <w:sz w:val="28"/>
          <w:szCs w:val="28"/>
        </w:rPr>
        <w:t>一</w:t>
      </w:r>
      <w:proofErr w:type="gramEnd"/>
      <w:r w:rsidRPr="00D76B7B">
        <w:rPr>
          <w:rFonts w:ascii="標楷體" w:eastAsia="標楷體" w:hAnsi="標楷體"/>
          <w:sz w:val="28"/>
          <w:szCs w:val="28"/>
        </w:rPr>
        <w:t>。</w:t>
      </w:r>
      <w:bookmarkStart w:id="0" w:name="_GoBack"/>
      <w:bookmarkEnd w:id="0"/>
    </w:p>
    <w:p w:rsidR="00DE3A43" w:rsidRPr="00D76B7B" w:rsidRDefault="00DE3A43" w:rsidP="005A0A08">
      <w:pPr>
        <w:widowControl/>
        <w:spacing w:line="400" w:lineRule="exact"/>
        <w:ind w:firstLineChars="202" w:firstLine="566"/>
        <w:rPr>
          <w:rFonts w:ascii="標楷體" w:eastAsia="標楷體" w:hAnsi="標楷體"/>
          <w:bCs/>
          <w:color w:val="000000" w:themeColor="text1"/>
          <w:sz w:val="28"/>
          <w:szCs w:val="28"/>
        </w:rPr>
      </w:pPr>
    </w:p>
    <w:p w:rsidR="005A0A08" w:rsidRPr="005A0A08" w:rsidRDefault="005A0A08" w:rsidP="005A0A08">
      <w:pPr>
        <w:widowControl/>
        <w:spacing w:line="400" w:lineRule="exact"/>
        <w:ind w:firstLineChars="202" w:firstLine="566"/>
        <w:rPr>
          <w:rFonts w:ascii="標楷體" w:eastAsia="標楷體" w:hAnsi="標楷體"/>
          <w:bCs/>
          <w:color w:val="000000" w:themeColor="text1"/>
          <w:sz w:val="28"/>
          <w:szCs w:val="28"/>
        </w:rPr>
      </w:pPr>
    </w:p>
    <w:p w:rsidR="00000333" w:rsidRDefault="00485E18" w:rsidP="00206413">
      <w:pPr>
        <w:pStyle w:val="Web"/>
        <w:spacing w:before="0" w:beforeAutospacing="0" w:after="0" w:line="420" w:lineRule="exact"/>
        <w:ind w:left="2240" w:hanging="2240"/>
        <w:rPr>
          <w:rFonts w:ascii="標楷體" w:eastAsia="標楷體" w:hAnsi="標楷體"/>
          <w:b/>
          <w:color w:val="17365D" w:themeColor="text2" w:themeShade="BF"/>
          <w:sz w:val="36"/>
          <w:szCs w:val="36"/>
        </w:rPr>
      </w:pPr>
      <w:r>
        <w:rPr>
          <w:rFonts w:ascii="標楷體" w:eastAsia="標楷體" w:hAnsi="標楷體" w:hint="eastAsia"/>
          <w:sz w:val="28"/>
          <w:szCs w:val="28"/>
        </w:rPr>
        <w:t xml:space="preserve"> </w:t>
      </w:r>
      <w:r w:rsidR="00FC10EC" w:rsidRPr="00FC10EC">
        <w:rPr>
          <w:rFonts w:ascii="標楷體" w:eastAsia="標楷體" w:hAnsi="標楷體" w:hint="eastAsia"/>
          <w:b/>
          <w:color w:val="17365D" w:themeColor="text2" w:themeShade="BF"/>
          <w:sz w:val="36"/>
          <w:szCs w:val="36"/>
        </w:rPr>
        <w:t>貳、現況概述</w:t>
      </w:r>
    </w:p>
    <w:p w:rsidR="00D76B7B" w:rsidRPr="00D76B7B" w:rsidRDefault="00D76B7B" w:rsidP="00206413">
      <w:pPr>
        <w:pStyle w:val="Web"/>
        <w:spacing w:before="0" w:beforeAutospacing="0" w:after="0" w:line="420" w:lineRule="exact"/>
        <w:ind w:left="2240" w:hanging="2240"/>
        <w:rPr>
          <w:rFonts w:ascii="標楷體" w:eastAsia="標楷體" w:hAnsi="標楷體"/>
          <w:sz w:val="28"/>
          <w:szCs w:val="28"/>
        </w:rPr>
      </w:pPr>
    </w:p>
    <w:p w:rsidR="00D76B7B" w:rsidRPr="00D76B7B" w:rsidRDefault="005D4AC3" w:rsidP="00D76B7B">
      <w:pPr>
        <w:pStyle w:val="a9"/>
        <w:spacing w:line="400" w:lineRule="exact"/>
        <w:ind w:leftChars="0" w:left="482"/>
        <w:rPr>
          <w:rFonts w:ascii="標楷體" w:eastAsia="標楷體" w:hAnsi="標楷體"/>
          <w:sz w:val="28"/>
          <w:szCs w:val="28"/>
        </w:rPr>
      </w:pPr>
      <w:r>
        <w:rPr>
          <w:rFonts w:ascii="標楷體" w:eastAsia="標楷體" w:hAnsi="標楷體" w:hint="eastAsia"/>
          <w:sz w:val="28"/>
          <w:szCs w:val="28"/>
        </w:rPr>
        <w:t xml:space="preserve">  </w:t>
      </w:r>
      <w:r w:rsidR="008726C8">
        <w:rPr>
          <w:rFonts w:ascii="標楷體" w:eastAsia="標楷體" w:hAnsi="標楷體" w:hint="eastAsia"/>
          <w:sz w:val="28"/>
          <w:szCs w:val="28"/>
        </w:rPr>
        <w:t xml:space="preserve">    </w:t>
      </w:r>
      <w:r w:rsidR="00D76B7B" w:rsidRPr="00D76B7B">
        <w:rPr>
          <w:rFonts w:ascii="標楷體" w:eastAsia="標楷體" w:hAnsi="標楷體"/>
          <w:sz w:val="28"/>
          <w:szCs w:val="28"/>
        </w:rPr>
        <w:t>在全球爆發與蔓延開來的</w:t>
      </w:r>
      <w:r w:rsidR="00D76B7B" w:rsidRPr="00D76B7B">
        <w:rPr>
          <w:rFonts w:ascii="標楷體" w:eastAsia="標楷體" w:hAnsi="標楷體" w:hint="eastAsia"/>
          <w:sz w:val="28"/>
          <w:szCs w:val="28"/>
        </w:rPr>
        <w:t>Covid-19病毒已造成數百萬人喪生，台灣在這一波風暴相較於國際無論在染</w:t>
      </w:r>
      <w:proofErr w:type="gramStart"/>
      <w:r w:rsidR="00D76B7B" w:rsidRPr="00D76B7B">
        <w:rPr>
          <w:rFonts w:ascii="標楷體" w:eastAsia="標楷體" w:hAnsi="標楷體" w:hint="eastAsia"/>
          <w:sz w:val="28"/>
          <w:szCs w:val="28"/>
        </w:rPr>
        <w:t>疫</w:t>
      </w:r>
      <w:proofErr w:type="gramEnd"/>
      <w:r w:rsidR="00D76B7B" w:rsidRPr="00D76B7B">
        <w:rPr>
          <w:rFonts w:ascii="標楷體" w:eastAsia="標楷體" w:hAnsi="標楷體" w:hint="eastAsia"/>
          <w:sz w:val="28"/>
          <w:szCs w:val="28"/>
        </w:rPr>
        <w:t>人數、死亡人數、經濟活動、社會活動方面所受到的影響都較輕。然即使如此，其影響仍是顯而易見，而且嚴</w:t>
      </w:r>
      <w:r w:rsidR="00D76B7B" w:rsidRPr="00D76B7B">
        <w:rPr>
          <w:rFonts w:ascii="標楷體" w:eastAsia="標楷體" w:hAnsi="標楷體" w:hint="eastAsia"/>
          <w:sz w:val="28"/>
          <w:szCs w:val="28"/>
        </w:rPr>
        <w:lastRenderedPageBreak/>
        <w:t>重性也高於十多年前的SARS。</w:t>
      </w:r>
    </w:p>
    <w:p w:rsidR="00D76B7B" w:rsidRPr="00D76B7B" w:rsidRDefault="00D76B7B" w:rsidP="00D76B7B">
      <w:pPr>
        <w:pStyle w:val="a9"/>
        <w:spacing w:line="400" w:lineRule="exact"/>
        <w:ind w:leftChars="0" w:left="482"/>
        <w:rPr>
          <w:rFonts w:ascii="標楷體" w:eastAsia="標楷體" w:hAnsi="標楷體"/>
          <w:sz w:val="28"/>
          <w:szCs w:val="28"/>
        </w:rPr>
      </w:pPr>
      <w:r>
        <w:rPr>
          <w:rFonts w:ascii="標楷體" w:eastAsia="標楷體" w:hAnsi="標楷體"/>
          <w:sz w:val="28"/>
          <w:szCs w:val="28"/>
        </w:rPr>
        <w:t xml:space="preserve">      </w:t>
      </w:r>
      <w:r w:rsidRPr="00D76B7B">
        <w:rPr>
          <w:rFonts w:ascii="標楷體" w:eastAsia="標楷體" w:hAnsi="標楷體"/>
          <w:sz w:val="28"/>
          <w:szCs w:val="28"/>
        </w:rPr>
        <w:t>對於圖書館這樣的一個公共空間來說，不但人與人會有著緊密的接觸，同時書籍也可能成為病毒傳播的媒介之</w:t>
      </w:r>
      <w:proofErr w:type="gramStart"/>
      <w:r w:rsidRPr="00D76B7B">
        <w:rPr>
          <w:rFonts w:ascii="標楷體" w:eastAsia="標楷體" w:hAnsi="標楷體"/>
          <w:sz w:val="28"/>
          <w:szCs w:val="28"/>
        </w:rPr>
        <w:t>一</w:t>
      </w:r>
      <w:proofErr w:type="gramEnd"/>
      <w:r w:rsidRPr="00D76B7B">
        <w:rPr>
          <w:rFonts w:ascii="標楷體" w:eastAsia="標楷體" w:hAnsi="標楷體"/>
          <w:sz w:val="28"/>
          <w:szCs w:val="28"/>
        </w:rPr>
        <w:t>。因此，本縣在</w:t>
      </w:r>
      <w:proofErr w:type="gramStart"/>
      <w:r w:rsidRPr="00D76B7B">
        <w:rPr>
          <w:rFonts w:ascii="標楷體" w:eastAsia="標楷體" w:hAnsi="標楷體"/>
          <w:sz w:val="28"/>
          <w:szCs w:val="28"/>
        </w:rPr>
        <w:t>疫情於</w:t>
      </w:r>
      <w:proofErr w:type="gramEnd"/>
      <w:r w:rsidRPr="00D76B7B">
        <w:rPr>
          <w:rFonts w:ascii="標楷體" w:eastAsia="標楷體" w:hAnsi="標楷體"/>
          <w:sz w:val="28"/>
          <w:szCs w:val="28"/>
        </w:rPr>
        <w:t>全球蔓延之初及採取相當的作為，一方面推動防疫措施，另一方面則是積極以降低人與人接觸的方式持續推動閱讀，讓人們雖然身處在家防疫，但仍能藉由書籍精神食糧安撫噪動不安的情緒。</w:t>
      </w:r>
    </w:p>
    <w:p w:rsidR="00D76B7B" w:rsidRPr="00D76B7B" w:rsidRDefault="00D76B7B" w:rsidP="00D76B7B">
      <w:pPr>
        <w:pStyle w:val="a9"/>
        <w:spacing w:line="400" w:lineRule="exact"/>
        <w:ind w:leftChars="0" w:left="482"/>
        <w:rPr>
          <w:rFonts w:ascii="標楷體" w:eastAsia="標楷體" w:hAnsi="標楷體"/>
          <w:sz w:val="28"/>
          <w:szCs w:val="28"/>
        </w:rPr>
      </w:pPr>
      <w:r>
        <w:rPr>
          <w:rFonts w:ascii="標楷體" w:eastAsia="標楷體" w:hAnsi="標楷體"/>
          <w:sz w:val="28"/>
          <w:szCs w:val="28"/>
        </w:rPr>
        <w:t xml:space="preserve">      </w:t>
      </w:r>
      <w:r w:rsidRPr="00D76B7B">
        <w:rPr>
          <w:rFonts w:ascii="標楷體" w:eastAsia="標楷體" w:hAnsi="標楷體"/>
          <w:sz w:val="28"/>
          <w:szCs w:val="28"/>
        </w:rPr>
        <w:t>本文分析主要延續</w:t>
      </w:r>
      <w:r w:rsidRPr="00D76B7B">
        <w:rPr>
          <w:rFonts w:ascii="標楷體" w:eastAsia="標楷體" w:hAnsi="標楷體" w:hint="eastAsia"/>
          <w:sz w:val="28"/>
          <w:szCs w:val="28"/>
        </w:rPr>
        <w:t>10</w:t>
      </w:r>
      <w:r w:rsidRPr="00D76B7B">
        <w:rPr>
          <w:rFonts w:ascii="標楷體" w:eastAsia="標楷體" w:hAnsi="標楷體"/>
          <w:sz w:val="28"/>
          <w:szCs w:val="28"/>
        </w:rPr>
        <w:t>7-108</w:t>
      </w:r>
      <w:r w:rsidRPr="00D76B7B">
        <w:rPr>
          <w:rFonts w:ascii="標楷體" w:eastAsia="標楷體" w:hAnsi="標楷體" w:hint="eastAsia"/>
          <w:sz w:val="28"/>
          <w:szCs w:val="28"/>
        </w:rPr>
        <w:t>年在整理圖書館性別統計資料過程所發現的幾個問題繼續深化，並且檢討在</w:t>
      </w:r>
      <w:proofErr w:type="gramStart"/>
      <w:r w:rsidRPr="00D76B7B">
        <w:rPr>
          <w:rFonts w:ascii="標楷體" w:eastAsia="標楷體" w:hAnsi="標楷體" w:hint="eastAsia"/>
          <w:sz w:val="28"/>
          <w:szCs w:val="28"/>
        </w:rPr>
        <w:t>疫</w:t>
      </w:r>
      <w:proofErr w:type="gramEnd"/>
      <w:r w:rsidRPr="00D76B7B">
        <w:rPr>
          <w:rFonts w:ascii="標楷體" w:eastAsia="標楷體" w:hAnsi="標楷體" w:hint="eastAsia"/>
          <w:sz w:val="28"/>
          <w:szCs w:val="28"/>
        </w:rPr>
        <w:t>情期間所推出的各項閱讀政策</w:t>
      </w:r>
      <w:proofErr w:type="gramStart"/>
      <w:r w:rsidRPr="00D76B7B">
        <w:rPr>
          <w:rFonts w:ascii="標楷體" w:eastAsia="標楷體" w:hAnsi="標楷體" w:hint="eastAsia"/>
          <w:sz w:val="28"/>
          <w:szCs w:val="28"/>
        </w:rPr>
        <w:t>的效度</w:t>
      </w:r>
      <w:proofErr w:type="gramEnd"/>
      <w:r w:rsidRPr="00D76B7B">
        <w:rPr>
          <w:rFonts w:ascii="標楷體" w:eastAsia="標楷體" w:hAnsi="標楷體" w:hint="eastAsia"/>
          <w:sz w:val="28"/>
          <w:szCs w:val="28"/>
        </w:rPr>
        <w:t>。</w:t>
      </w:r>
    </w:p>
    <w:p w:rsidR="008726C8" w:rsidRPr="00D76B7B" w:rsidRDefault="008726C8" w:rsidP="008726C8">
      <w:pPr>
        <w:spacing w:line="400" w:lineRule="exact"/>
        <w:rPr>
          <w:rFonts w:ascii="標楷體" w:eastAsia="標楷體" w:hAnsi="標楷體"/>
          <w:sz w:val="28"/>
          <w:szCs w:val="28"/>
        </w:rPr>
      </w:pPr>
    </w:p>
    <w:p w:rsidR="00000333" w:rsidRPr="00AB7E31" w:rsidRDefault="00000333" w:rsidP="008726C8">
      <w:pPr>
        <w:pStyle w:val="Web"/>
        <w:spacing w:before="0" w:beforeAutospacing="0" w:after="0" w:line="460" w:lineRule="exact"/>
        <w:rPr>
          <w:rFonts w:ascii="標楷體" w:eastAsia="標楷體" w:hAnsi="標楷體"/>
          <w:sz w:val="28"/>
          <w:szCs w:val="28"/>
        </w:rPr>
      </w:pPr>
    </w:p>
    <w:p w:rsidR="008726C8" w:rsidRDefault="00BB1787" w:rsidP="00396881">
      <w:pPr>
        <w:pStyle w:val="Web"/>
        <w:spacing w:before="0" w:beforeAutospacing="0" w:after="0" w:line="420" w:lineRule="exact"/>
        <w:ind w:left="2240" w:hanging="2240"/>
        <w:rPr>
          <w:rFonts w:ascii="標楷體" w:eastAsia="標楷體" w:hAnsi="標楷體"/>
          <w:b/>
          <w:color w:val="17365D" w:themeColor="text2" w:themeShade="BF"/>
          <w:sz w:val="36"/>
          <w:szCs w:val="36"/>
        </w:rPr>
      </w:pPr>
      <w:r>
        <w:rPr>
          <w:rFonts w:ascii="標楷體" w:eastAsia="標楷體" w:hAnsi="標楷體" w:hint="eastAsia"/>
          <w:b/>
          <w:color w:val="17365D" w:themeColor="text2" w:themeShade="BF"/>
          <w:sz w:val="36"/>
          <w:szCs w:val="36"/>
        </w:rPr>
        <w:t>叁</w:t>
      </w:r>
      <w:r w:rsidRPr="00FC10EC">
        <w:rPr>
          <w:rFonts w:ascii="標楷體" w:eastAsia="標楷體" w:hAnsi="標楷體" w:hint="eastAsia"/>
          <w:b/>
          <w:color w:val="17365D" w:themeColor="text2" w:themeShade="BF"/>
          <w:sz w:val="36"/>
          <w:szCs w:val="36"/>
        </w:rPr>
        <w:t>、</w:t>
      </w:r>
      <w:r>
        <w:rPr>
          <w:rFonts w:ascii="標楷體" w:eastAsia="標楷體" w:hAnsi="標楷體" w:hint="eastAsia"/>
          <w:b/>
          <w:color w:val="17365D" w:themeColor="text2" w:themeShade="BF"/>
          <w:sz w:val="36"/>
          <w:szCs w:val="36"/>
        </w:rPr>
        <w:t>統計分析</w:t>
      </w:r>
    </w:p>
    <w:p w:rsidR="00614642" w:rsidRPr="00614642" w:rsidRDefault="00396881" w:rsidP="00614642">
      <w:pPr>
        <w:pStyle w:val="a9"/>
        <w:tabs>
          <w:tab w:val="left" w:pos="993"/>
        </w:tabs>
        <w:spacing w:line="400" w:lineRule="exact"/>
        <w:ind w:leftChars="0" w:left="482"/>
        <w:rPr>
          <w:rFonts w:ascii="標楷體" w:eastAsia="標楷體" w:hAnsi="標楷體"/>
          <w:sz w:val="28"/>
          <w:szCs w:val="28"/>
        </w:rPr>
      </w:pPr>
      <w:r>
        <w:rPr>
          <w:rFonts w:ascii="標楷體" w:eastAsia="標楷體" w:hAnsi="標楷體" w:hint="eastAsia"/>
          <w:b/>
          <w:color w:val="17365D" w:themeColor="text2" w:themeShade="BF"/>
          <w:sz w:val="28"/>
          <w:szCs w:val="28"/>
        </w:rPr>
        <w:t xml:space="preserve">  </w:t>
      </w:r>
      <w:r w:rsidRPr="00614642">
        <w:rPr>
          <w:rFonts w:ascii="標楷體" w:eastAsia="標楷體" w:hAnsi="標楷體" w:hint="eastAsia"/>
          <w:b/>
          <w:color w:val="17365D" w:themeColor="text2" w:themeShade="BF"/>
          <w:sz w:val="28"/>
          <w:szCs w:val="28"/>
        </w:rPr>
        <w:t xml:space="preserve"> </w:t>
      </w:r>
      <w:r w:rsidR="00614642" w:rsidRPr="00614642">
        <w:rPr>
          <w:rFonts w:ascii="標楷體" w:eastAsia="標楷體" w:hAnsi="標楷體" w:hint="eastAsia"/>
          <w:sz w:val="28"/>
          <w:szCs w:val="28"/>
        </w:rPr>
        <w:t>圖書館作為知識的糧食倉，提供人們滿足</w:t>
      </w:r>
      <w:proofErr w:type="gramStart"/>
      <w:r w:rsidR="00614642" w:rsidRPr="00614642">
        <w:rPr>
          <w:rFonts w:ascii="標楷體" w:eastAsia="標楷體" w:hAnsi="標楷體" w:hint="eastAsia"/>
          <w:sz w:val="28"/>
          <w:szCs w:val="28"/>
        </w:rPr>
        <w:t>對於知的慾</w:t>
      </w:r>
      <w:proofErr w:type="gramEnd"/>
      <w:r w:rsidR="00614642" w:rsidRPr="00614642">
        <w:rPr>
          <w:rFonts w:ascii="標楷體" w:eastAsia="標楷體" w:hAnsi="標楷體" w:hint="eastAsia"/>
          <w:sz w:val="28"/>
          <w:szCs w:val="28"/>
        </w:rPr>
        <w:t>求，也是累積人類文明與智慧的地方。雲林縣政府雖然資源短缺，但是在閱讀推動方面從不落人於後，因此為了讓縣民更容易接觸到閱讀，除了辦理各項推廣閱讀活動之外，還與雲林縣內20個鄉鎮市的商家結合，創立「</w:t>
      </w:r>
      <w:proofErr w:type="gramStart"/>
      <w:r w:rsidR="00614642" w:rsidRPr="00614642">
        <w:rPr>
          <w:rFonts w:ascii="標楷體" w:eastAsia="標楷體" w:hAnsi="標楷體" w:hint="eastAsia"/>
          <w:sz w:val="28"/>
          <w:szCs w:val="28"/>
        </w:rPr>
        <w:t>微冊角落</w:t>
      </w:r>
      <w:proofErr w:type="gramEnd"/>
      <w:r w:rsidR="00614642" w:rsidRPr="00614642">
        <w:rPr>
          <w:rFonts w:ascii="標楷體" w:eastAsia="標楷體" w:hAnsi="標楷體" w:hint="eastAsia"/>
          <w:sz w:val="28"/>
          <w:szCs w:val="28"/>
        </w:rPr>
        <w:t>」，讓民眾除了圖書館之外，也能在這些微</w:t>
      </w:r>
      <w:proofErr w:type="gramStart"/>
      <w:r w:rsidR="00614642" w:rsidRPr="00614642">
        <w:rPr>
          <w:rFonts w:ascii="標楷體" w:eastAsia="標楷體" w:hAnsi="標楷體" w:hint="eastAsia"/>
          <w:sz w:val="28"/>
          <w:szCs w:val="28"/>
        </w:rPr>
        <w:t>冊</w:t>
      </w:r>
      <w:proofErr w:type="gramEnd"/>
      <w:r w:rsidR="00614642" w:rsidRPr="00614642">
        <w:rPr>
          <w:rFonts w:ascii="標楷體" w:eastAsia="標楷體" w:hAnsi="標楷體" w:hint="eastAsia"/>
          <w:sz w:val="28"/>
          <w:szCs w:val="28"/>
        </w:rPr>
        <w:t>角落取得由文化觀光</w:t>
      </w:r>
      <w:proofErr w:type="gramStart"/>
      <w:r w:rsidR="00614642" w:rsidRPr="00614642">
        <w:rPr>
          <w:rFonts w:ascii="標楷體" w:eastAsia="標楷體" w:hAnsi="標楷體" w:hint="eastAsia"/>
          <w:sz w:val="28"/>
          <w:szCs w:val="28"/>
        </w:rPr>
        <w:t>處圖資</w:t>
      </w:r>
      <w:proofErr w:type="gramEnd"/>
      <w:r w:rsidR="00614642" w:rsidRPr="00614642">
        <w:rPr>
          <w:rFonts w:ascii="標楷體" w:eastAsia="標楷體" w:hAnsi="標楷體" w:hint="eastAsia"/>
          <w:sz w:val="28"/>
          <w:szCs w:val="28"/>
        </w:rPr>
        <w:t>科所提供的書籍。不過由於民眾取得這些圖書資料並沒有限制，在統計上無法精確掌握取閱者的樣態，因此</w:t>
      </w:r>
      <w:proofErr w:type="gramStart"/>
      <w:r w:rsidR="00614642" w:rsidRPr="00614642">
        <w:rPr>
          <w:rFonts w:ascii="標楷體" w:eastAsia="標楷體" w:hAnsi="標楷體" w:hint="eastAsia"/>
          <w:sz w:val="28"/>
          <w:szCs w:val="28"/>
        </w:rPr>
        <w:t>雖然微冊角落</w:t>
      </w:r>
      <w:proofErr w:type="gramEnd"/>
      <w:r w:rsidR="00614642" w:rsidRPr="00614642">
        <w:rPr>
          <w:rFonts w:ascii="標楷體" w:eastAsia="標楷體" w:hAnsi="標楷體" w:hint="eastAsia"/>
          <w:sz w:val="28"/>
          <w:szCs w:val="28"/>
        </w:rPr>
        <w:t>的閱讀貢獻度很大，但不作為性別統計與分析的對象。</w:t>
      </w:r>
    </w:p>
    <w:p w:rsidR="00614642" w:rsidRDefault="00614642" w:rsidP="00614642">
      <w:pPr>
        <w:pStyle w:val="a9"/>
        <w:spacing w:line="400" w:lineRule="exact"/>
        <w:ind w:leftChars="0" w:left="482"/>
        <w:rPr>
          <w:rFonts w:ascii="標楷體" w:eastAsia="標楷體" w:hAnsi="標楷體"/>
          <w:sz w:val="28"/>
          <w:szCs w:val="28"/>
        </w:rPr>
      </w:pPr>
      <w:r w:rsidRPr="00614642">
        <w:rPr>
          <w:rFonts w:ascii="標楷體" w:eastAsia="標楷體" w:hAnsi="標楷體"/>
          <w:sz w:val="28"/>
          <w:szCs w:val="28"/>
        </w:rPr>
        <w:t>本次分析延續</w:t>
      </w:r>
      <w:r w:rsidRPr="00614642">
        <w:rPr>
          <w:rFonts w:ascii="標楷體" w:eastAsia="標楷體" w:hAnsi="標楷體" w:hint="eastAsia"/>
          <w:sz w:val="28"/>
          <w:szCs w:val="28"/>
        </w:rPr>
        <w:t>107年與108年的觀察，並就這兩</w:t>
      </w:r>
      <w:proofErr w:type="gramStart"/>
      <w:r w:rsidRPr="00614642">
        <w:rPr>
          <w:rFonts w:ascii="標楷體" w:eastAsia="標楷體" w:hAnsi="標楷體" w:hint="eastAsia"/>
          <w:sz w:val="28"/>
          <w:szCs w:val="28"/>
        </w:rPr>
        <w:t>個</w:t>
      </w:r>
      <w:proofErr w:type="gramEnd"/>
      <w:r w:rsidRPr="00614642">
        <w:rPr>
          <w:rFonts w:ascii="標楷體" w:eastAsia="標楷體" w:hAnsi="標楷體" w:hint="eastAsia"/>
          <w:sz w:val="28"/>
          <w:szCs w:val="28"/>
        </w:rPr>
        <w:t>年度的分析結論做進一步的深化，以作為未來縣府推動閱讀或書籍採購或圖書資源分配的參考。</w:t>
      </w:r>
    </w:p>
    <w:p w:rsidR="000555A0" w:rsidRPr="00614642" w:rsidRDefault="000555A0" w:rsidP="00614642">
      <w:pPr>
        <w:pStyle w:val="a9"/>
        <w:spacing w:line="400" w:lineRule="exact"/>
        <w:ind w:leftChars="0" w:left="482"/>
        <w:rPr>
          <w:rFonts w:ascii="標楷體" w:eastAsia="標楷體" w:hAnsi="標楷體"/>
          <w:sz w:val="28"/>
          <w:szCs w:val="28"/>
        </w:rPr>
      </w:pPr>
    </w:p>
    <w:p w:rsidR="00614642" w:rsidRPr="00614642" w:rsidRDefault="00396881" w:rsidP="00614642">
      <w:pPr>
        <w:rPr>
          <w:color w:val="1F497D" w:themeColor="text2"/>
          <w:sz w:val="28"/>
          <w:szCs w:val="28"/>
        </w:rPr>
      </w:pPr>
      <w:r w:rsidRPr="00614642">
        <w:rPr>
          <w:rFonts w:ascii="標楷體" w:eastAsia="標楷體" w:hAnsi="標楷體" w:hint="eastAsia"/>
          <w:b/>
          <w:color w:val="1F497D" w:themeColor="text2"/>
          <w:sz w:val="28"/>
          <w:szCs w:val="28"/>
        </w:rPr>
        <w:t>一、</w:t>
      </w:r>
      <w:r w:rsidR="00614642" w:rsidRPr="00614642">
        <w:rPr>
          <w:rFonts w:ascii="標楷體" w:eastAsia="標楷體" w:hAnsi="標楷體" w:hint="eastAsia"/>
          <w:color w:val="1F497D" w:themeColor="text2"/>
          <w:sz w:val="28"/>
          <w:szCs w:val="28"/>
        </w:rPr>
        <w:t>近三年男性及女性圖書借閱人次及</w:t>
      </w:r>
      <w:proofErr w:type="gramStart"/>
      <w:r w:rsidR="00614642" w:rsidRPr="00614642">
        <w:rPr>
          <w:rFonts w:ascii="標楷體" w:eastAsia="標楷體" w:hAnsi="標楷體" w:hint="eastAsia"/>
          <w:color w:val="1F497D" w:themeColor="text2"/>
          <w:sz w:val="28"/>
          <w:szCs w:val="28"/>
        </w:rPr>
        <w:t>借閱冊數</w:t>
      </w:r>
      <w:proofErr w:type="gramEnd"/>
    </w:p>
    <w:p w:rsidR="00614642" w:rsidRDefault="00614642" w:rsidP="00614642">
      <w:pPr>
        <w:spacing w:line="400" w:lineRule="exact"/>
        <w:ind w:firstLineChars="300" w:firstLine="840"/>
        <w:rPr>
          <w:rFonts w:ascii="標楷體" w:eastAsia="標楷體" w:hAnsi="標楷體"/>
          <w:sz w:val="28"/>
          <w:szCs w:val="28"/>
        </w:rPr>
      </w:pPr>
      <w:r w:rsidRPr="00614642">
        <w:rPr>
          <w:rFonts w:ascii="標楷體" w:eastAsia="標楷體" w:hAnsi="標楷體" w:hint="eastAsia"/>
          <w:sz w:val="28"/>
          <w:szCs w:val="28"/>
        </w:rPr>
        <w:t>首先我們先就107、108以及109三個年度男性與女性在借閱人次及借</w:t>
      </w:r>
    </w:p>
    <w:p w:rsidR="00614642" w:rsidRPr="00614642" w:rsidRDefault="00614642" w:rsidP="00614642">
      <w:pPr>
        <w:spacing w:line="400" w:lineRule="exact"/>
        <w:ind w:firstLineChars="200" w:firstLine="560"/>
        <w:rPr>
          <w:rFonts w:ascii="標楷體" w:eastAsia="標楷體" w:hAnsi="標楷體"/>
          <w:sz w:val="28"/>
          <w:szCs w:val="28"/>
        </w:rPr>
      </w:pPr>
      <w:proofErr w:type="gramStart"/>
      <w:r w:rsidRPr="00614642">
        <w:rPr>
          <w:rFonts w:ascii="標楷體" w:eastAsia="標楷體" w:hAnsi="標楷體" w:hint="eastAsia"/>
          <w:sz w:val="28"/>
          <w:szCs w:val="28"/>
        </w:rPr>
        <w:t>閱冊數</w:t>
      </w:r>
      <w:proofErr w:type="gramEnd"/>
      <w:r w:rsidRPr="00614642">
        <w:rPr>
          <w:rFonts w:ascii="標楷體" w:eastAsia="標楷體" w:hAnsi="標楷體" w:hint="eastAsia"/>
          <w:sz w:val="28"/>
          <w:szCs w:val="28"/>
        </w:rPr>
        <w:t>上做一概觀數字的呈現。</w:t>
      </w:r>
    </w:p>
    <w:p w:rsidR="00614642" w:rsidRDefault="00614642" w:rsidP="00614642">
      <w:pPr>
        <w:spacing w:line="400" w:lineRule="exact"/>
        <w:rPr>
          <w:rFonts w:ascii="標楷體" w:eastAsia="標楷體" w:hAnsi="標楷體"/>
          <w:b/>
          <w:sz w:val="28"/>
          <w:szCs w:val="28"/>
        </w:rPr>
      </w:pPr>
    </w:p>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t>107</w:t>
      </w:r>
      <w:proofErr w:type="gramEnd"/>
      <w:r w:rsidRPr="00314D85">
        <w:rPr>
          <w:rFonts w:ascii="標楷體" w:eastAsia="標楷體" w:hAnsi="標楷體" w:hint="eastAsia"/>
          <w:b/>
          <w:sz w:val="28"/>
          <w:szCs w:val="28"/>
        </w:rPr>
        <w:t>年度總借閱人次與總</w:t>
      </w:r>
      <w:proofErr w:type="gramStart"/>
      <w:r w:rsidRPr="00314D85">
        <w:rPr>
          <w:rFonts w:ascii="標楷體" w:eastAsia="標楷體" w:hAnsi="標楷體" w:hint="eastAsia"/>
          <w:b/>
          <w:sz w:val="28"/>
          <w:szCs w:val="28"/>
        </w:rPr>
        <w:t>借閱冊數</w:t>
      </w:r>
      <w:proofErr w:type="gramEnd"/>
    </w:p>
    <w:tbl>
      <w:tblPr>
        <w:tblStyle w:val="aa"/>
        <w:tblW w:w="8442" w:type="dxa"/>
        <w:tblLook w:val="04A0"/>
      </w:tblPr>
      <w:tblGrid>
        <w:gridCol w:w="2153"/>
        <w:gridCol w:w="1641"/>
        <w:gridCol w:w="1276"/>
        <w:gridCol w:w="1559"/>
        <w:gridCol w:w="1813"/>
      </w:tblGrid>
      <w:tr w:rsidR="00614642" w:rsidRPr="00314D85" w:rsidTr="00614642">
        <w:trPr>
          <w:trHeight w:val="429"/>
        </w:trPr>
        <w:tc>
          <w:tcPr>
            <w:tcW w:w="215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28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總借閱</w:t>
            </w:r>
          </w:p>
        </w:tc>
      </w:tr>
      <w:tr w:rsidR="00614642" w:rsidRPr="00314D85" w:rsidTr="00614642">
        <w:trPr>
          <w:trHeight w:val="330"/>
        </w:trPr>
        <w:tc>
          <w:tcPr>
            <w:tcW w:w="2153" w:type="dxa"/>
            <w:hideMark/>
          </w:tcPr>
          <w:p w:rsidR="00614642" w:rsidRPr="00314D85" w:rsidRDefault="00614642" w:rsidP="00614642">
            <w:pPr>
              <w:spacing w:line="400" w:lineRule="exact"/>
              <w:rPr>
                <w:rFonts w:ascii="標楷體" w:eastAsia="標楷體" w:hAnsi="標楷體"/>
                <w:sz w:val="28"/>
                <w:szCs w:val="28"/>
              </w:rPr>
            </w:pPr>
          </w:p>
        </w:tc>
        <w:tc>
          <w:tcPr>
            <w:tcW w:w="164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1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340"/>
        </w:trPr>
        <w:tc>
          <w:tcPr>
            <w:tcW w:w="215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64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30,341</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191,359</w:t>
            </w:r>
          </w:p>
        </w:tc>
        <w:tc>
          <w:tcPr>
            <w:tcW w:w="181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215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64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30,341</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191,359</w:t>
            </w:r>
          </w:p>
        </w:tc>
        <w:tc>
          <w:tcPr>
            <w:tcW w:w="181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614642" w:rsidRDefault="00614642" w:rsidP="00614642">
      <w:pPr>
        <w:spacing w:line="400" w:lineRule="exact"/>
        <w:rPr>
          <w:rFonts w:ascii="標楷體" w:eastAsia="標楷體" w:hAnsi="標楷體"/>
          <w:b/>
          <w:sz w:val="28"/>
          <w:szCs w:val="28"/>
        </w:rPr>
      </w:pPr>
    </w:p>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lastRenderedPageBreak/>
        <w:t>107</w:t>
      </w:r>
      <w:proofErr w:type="gramEnd"/>
      <w:r w:rsidRPr="00314D85">
        <w:rPr>
          <w:rFonts w:ascii="標楷體" w:eastAsia="標楷體" w:hAnsi="標楷體" w:hint="eastAsia"/>
          <w:b/>
          <w:sz w:val="28"/>
          <w:szCs w:val="28"/>
        </w:rPr>
        <w:t>年度女性借閱</w:t>
      </w:r>
      <w:proofErr w:type="gramStart"/>
      <w:r w:rsidRPr="00314D85">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614642" w:rsidRPr="00314D85" w:rsidTr="00614642">
        <w:trPr>
          <w:trHeight w:val="510"/>
        </w:trPr>
        <w:tc>
          <w:tcPr>
            <w:tcW w:w="209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sz w:val="28"/>
                <w:szCs w:val="28"/>
              </w:rPr>
              <w:t>館藏地</w:t>
            </w:r>
            <w:proofErr w:type="gramEnd"/>
            <w:r w:rsidRPr="00314D85">
              <w:rPr>
                <w:rFonts w:ascii="標楷體" w:eastAsia="標楷體" w:hAnsi="標楷體"/>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女性借閱</w:t>
            </w:r>
          </w:p>
        </w:tc>
      </w:tr>
      <w:tr w:rsidR="00614642" w:rsidRPr="00314D85" w:rsidTr="00614642">
        <w:trPr>
          <w:trHeight w:val="255"/>
        </w:trPr>
        <w:tc>
          <w:tcPr>
            <w:tcW w:w="2093"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百分比</w:t>
            </w:r>
          </w:p>
        </w:tc>
      </w:tr>
      <w:tr w:rsidR="00614642" w:rsidRPr="00314D85" w:rsidTr="00614642">
        <w:trPr>
          <w:trHeight w:val="435"/>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18</w:t>
            </w:r>
            <w:r w:rsidRPr="00314D85">
              <w:rPr>
                <w:rFonts w:ascii="標楷體" w:eastAsia="標楷體" w:hAnsi="標楷體" w:hint="eastAsia"/>
                <w:sz w:val="28"/>
                <w:szCs w:val="28"/>
              </w:rPr>
              <w:t>,</w:t>
            </w:r>
            <w:r w:rsidRPr="00314D85">
              <w:rPr>
                <w:rFonts w:ascii="標楷體" w:eastAsia="標楷體" w:hAnsi="標楷體"/>
                <w:sz w:val="28"/>
                <w:szCs w:val="28"/>
              </w:rPr>
              <w:t>544</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141</w:t>
            </w:r>
            <w:r w:rsidRPr="00314D85">
              <w:rPr>
                <w:rFonts w:ascii="標楷體" w:eastAsia="標楷體" w:hAnsi="標楷體" w:hint="eastAsia"/>
                <w:sz w:val="28"/>
                <w:szCs w:val="28"/>
              </w:rPr>
              <w:t>,</w:t>
            </w:r>
            <w:r w:rsidRPr="00314D85">
              <w:rPr>
                <w:rFonts w:ascii="標楷體" w:eastAsia="標楷體" w:hAnsi="標楷體"/>
                <w:sz w:val="28"/>
                <w:szCs w:val="28"/>
              </w:rPr>
              <w:t>147</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100%</w:t>
            </w:r>
          </w:p>
        </w:tc>
      </w:tr>
      <w:tr w:rsidR="00614642" w:rsidRPr="00314D85" w:rsidTr="00614642">
        <w:trPr>
          <w:trHeight w:val="255"/>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18</w:t>
            </w:r>
            <w:r w:rsidRPr="00314D85">
              <w:rPr>
                <w:rFonts w:ascii="標楷體" w:eastAsia="標楷體" w:hAnsi="標楷體" w:hint="eastAsia"/>
                <w:sz w:val="28"/>
                <w:szCs w:val="28"/>
              </w:rPr>
              <w:t>,</w:t>
            </w:r>
            <w:r w:rsidRPr="00314D85">
              <w:rPr>
                <w:rFonts w:ascii="標楷體" w:eastAsia="標楷體" w:hAnsi="標楷體"/>
                <w:sz w:val="28"/>
                <w:szCs w:val="28"/>
              </w:rPr>
              <w:t>544</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141</w:t>
            </w:r>
            <w:r w:rsidRPr="00314D85">
              <w:rPr>
                <w:rFonts w:ascii="標楷體" w:eastAsia="標楷體" w:hAnsi="標楷體" w:hint="eastAsia"/>
                <w:sz w:val="28"/>
                <w:szCs w:val="28"/>
              </w:rPr>
              <w:t>,</w:t>
            </w:r>
            <w:r w:rsidRPr="00314D85">
              <w:rPr>
                <w:rFonts w:ascii="標楷體" w:eastAsia="標楷體" w:hAnsi="標楷體"/>
                <w:sz w:val="28"/>
                <w:szCs w:val="28"/>
              </w:rPr>
              <w:t>147</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100%</w:t>
            </w:r>
          </w:p>
        </w:tc>
      </w:tr>
    </w:tbl>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t>107</w:t>
      </w:r>
      <w:proofErr w:type="gramEnd"/>
      <w:r w:rsidRPr="00314D85">
        <w:rPr>
          <w:rFonts w:ascii="標楷體" w:eastAsia="標楷體" w:hAnsi="標楷體" w:hint="eastAsia"/>
          <w:b/>
          <w:sz w:val="28"/>
          <w:szCs w:val="28"/>
        </w:rPr>
        <w:t>年度男性借閱</w:t>
      </w:r>
      <w:proofErr w:type="gramStart"/>
      <w:r w:rsidRPr="00314D85">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614642" w:rsidRPr="00314D85" w:rsidTr="00614642">
        <w:trPr>
          <w:trHeight w:val="439"/>
        </w:trPr>
        <w:tc>
          <w:tcPr>
            <w:tcW w:w="209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男性借閱</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570"/>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11,796</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50,211</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11,796</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50,211</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t>108</w:t>
      </w:r>
      <w:proofErr w:type="gramEnd"/>
      <w:r w:rsidRPr="00314D85">
        <w:rPr>
          <w:rFonts w:ascii="標楷體" w:eastAsia="標楷體" w:hAnsi="標楷體" w:hint="eastAsia"/>
          <w:b/>
          <w:sz w:val="28"/>
          <w:szCs w:val="28"/>
        </w:rPr>
        <w:t>年度總借閱人次與總</w:t>
      </w:r>
      <w:proofErr w:type="gramStart"/>
      <w:r w:rsidRPr="00314D85">
        <w:rPr>
          <w:rFonts w:ascii="標楷體" w:eastAsia="標楷體" w:hAnsi="標楷體" w:hint="eastAsia"/>
          <w:b/>
          <w:sz w:val="28"/>
          <w:szCs w:val="28"/>
        </w:rPr>
        <w:t>借閱冊數</w:t>
      </w:r>
      <w:proofErr w:type="gramEnd"/>
    </w:p>
    <w:tbl>
      <w:tblPr>
        <w:tblStyle w:val="aa"/>
        <w:tblW w:w="0" w:type="auto"/>
        <w:tblLook w:val="04A0"/>
      </w:tblPr>
      <w:tblGrid>
        <w:gridCol w:w="2093"/>
        <w:gridCol w:w="1701"/>
        <w:gridCol w:w="1276"/>
        <w:gridCol w:w="1559"/>
        <w:gridCol w:w="1843"/>
      </w:tblGrid>
      <w:tr w:rsidR="00614642" w:rsidRPr="00314D85" w:rsidTr="00614642">
        <w:trPr>
          <w:trHeight w:val="501"/>
        </w:trPr>
        <w:tc>
          <w:tcPr>
            <w:tcW w:w="209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總借閱</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429"/>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27,310</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187,142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27,310</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187,142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t>108</w:t>
      </w:r>
      <w:proofErr w:type="gramEnd"/>
      <w:r w:rsidRPr="00314D85">
        <w:rPr>
          <w:rFonts w:ascii="標楷體" w:eastAsia="標楷體" w:hAnsi="標楷體" w:hint="eastAsia"/>
          <w:b/>
          <w:sz w:val="28"/>
          <w:szCs w:val="28"/>
        </w:rPr>
        <w:t>年度女性借閱</w:t>
      </w:r>
      <w:proofErr w:type="gramStart"/>
      <w:r w:rsidRPr="00314D85">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614642" w:rsidRPr="00314D85" w:rsidTr="00614642">
        <w:trPr>
          <w:trHeight w:val="447"/>
        </w:trPr>
        <w:tc>
          <w:tcPr>
            <w:tcW w:w="209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女性借閱</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431"/>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16,715</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142,512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16,715</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142,512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t>108</w:t>
      </w:r>
      <w:proofErr w:type="gramEnd"/>
      <w:r w:rsidRPr="00314D85">
        <w:rPr>
          <w:rFonts w:ascii="標楷體" w:eastAsia="標楷體" w:hAnsi="標楷體" w:hint="eastAsia"/>
          <w:b/>
          <w:sz w:val="28"/>
          <w:szCs w:val="28"/>
        </w:rPr>
        <w:t>年度男性借閱</w:t>
      </w:r>
      <w:proofErr w:type="gramStart"/>
      <w:r w:rsidRPr="00314D85">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614642" w:rsidRPr="00314D85" w:rsidTr="00614642">
        <w:trPr>
          <w:trHeight w:val="449"/>
        </w:trPr>
        <w:tc>
          <w:tcPr>
            <w:tcW w:w="209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男性借閱</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433"/>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10,589</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44,572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10,589</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44,572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t>10</w:t>
      </w:r>
      <w:r w:rsidRPr="00314D85">
        <w:rPr>
          <w:rFonts w:ascii="標楷體" w:eastAsia="標楷體" w:hAnsi="標楷體"/>
          <w:b/>
          <w:sz w:val="28"/>
          <w:szCs w:val="28"/>
        </w:rPr>
        <w:t>9</w:t>
      </w:r>
      <w:proofErr w:type="gramEnd"/>
      <w:r w:rsidRPr="00314D85">
        <w:rPr>
          <w:rFonts w:ascii="標楷體" w:eastAsia="標楷體" w:hAnsi="標楷體" w:hint="eastAsia"/>
          <w:b/>
          <w:sz w:val="28"/>
          <w:szCs w:val="28"/>
        </w:rPr>
        <w:t>年度總借閱人次與總</w:t>
      </w:r>
      <w:proofErr w:type="gramStart"/>
      <w:r w:rsidRPr="00314D85">
        <w:rPr>
          <w:rFonts w:ascii="標楷體" w:eastAsia="標楷體" w:hAnsi="標楷體" w:hint="eastAsia"/>
          <w:b/>
          <w:sz w:val="28"/>
          <w:szCs w:val="28"/>
        </w:rPr>
        <w:t>借閱冊數</w:t>
      </w:r>
      <w:proofErr w:type="gramEnd"/>
    </w:p>
    <w:tbl>
      <w:tblPr>
        <w:tblStyle w:val="aa"/>
        <w:tblW w:w="0" w:type="auto"/>
        <w:tblLook w:val="04A0"/>
      </w:tblPr>
      <w:tblGrid>
        <w:gridCol w:w="1917"/>
        <w:gridCol w:w="1701"/>
        <w:gridCol w:w="1276"/>
        <w:gridCol w:w="1559"/>
        <w:gridCol w:w="1843"/>
      </w:tblGrid>
      <w:tr w:rsidR="00614642" w:rsidRPr="00314D85" w:rsidTr="00614642">
        <w:trPr>
          <w:trHeight w:val="501"/>
        </w:trPr>
        <w:tc>
          <w:tcPr>
            <w:tcW w:w="1917"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總借閱</w:t>
            </w:r>
          </w:p>
        </w:tc>
      </w:tr>
      <w:tr w:rsidR="00614642" w:rsidRPr="00314D85" w:rsidTr="00614642">
        <w:trPr>
          <w:trHeight w:val="330"/>
        </w:trPr>
        <w:tc>
          <w:tcPr>
            <w:tcW w:w="1917"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429"/>
        </w:trPr>
        <w:tc>
          <w:tcPr>
            <w:tcW w:w="1917"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39,</w:t>
            </w:r>
            <w:r w:rsidRPr="00314D85">
              <w:rPr>
                <w:rFonts w:ascii="標楷體" w:eastAsia="標楷體" w:hAnsi="標楷體"/>
                <w:sz w:val="28"/>
                <w:szCs w:val="28"/>
              </w:rPr>
              <w:t>576</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254</w:t>
            </w:r>
            <w:r w:rsidRPr="00314D85">
              <w:rPr>
                <w:rFonts w:ascii="標楷體" w:eastAsia="標楷體" w:hAnsi="標楷體" w:hint="eastAsia"/>
                <w:sz w:val="28"/>
                <w:szCs w:val="28"/>
              </w:rPr>
              <w:t>,</w:t>
            </w:r>
            <w:r w:rsidRPr="00314D85">
              <w:rPr>
                <w:rFonts w:ascii="標楷體" w:eastAsia="標楷體" w:hAnsi="標楷體"/>
                <w:sz w:val="28"/>
                <w:szCs w:val="28"/>
              </w:rPr>
              <w:t>294</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1917"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39,</w:t>
            </w:r>
            <w:r w:rsidRPr="00314D85">
              <w:rPr>
                <w:rFonts w:ascii="標楷體" w:eastAsia="標楷體" w:hAnsi="標楷體"/>
                <w:sz w:val="28"/>
                <w:szCs w:val="28"/>
              </w:rPr>
              <w:t>576</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254</w:t>
            </w:r>
            <w:r w:rsidRPr="00314D85">
              <w:rPr>
                <w:rFonts w:ascii="標楷體" w:eastAsia="標楷體" w:hAnsi="標楷體" w:hint="eastAsia"/>
                <w:sz w:val="28"/>
                <w:szCs w:val="28"/>
              </w:rPr>
              <w:t>,</w:t>
            </w:r>
            <w:r w:rsidRPr="00314D85">
              <w:rPr>
                <w:rFonts w:ascii="標楷體" w:eastAsia="標楷體" w:hAnsi="標楷體"/>
                <w:sz w:val="28"/>
                <w:szCs w:val="28"/>
              </w:rPr>
              <w:t>294</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0555A0" w:rsidRDefault="000555A0" w:rsidP="00614642">
      <w:pPr>
        <w:spacing w:line="400" w:lineRule="exact"/>
        <w:rPr>
          <w:rFonts w:ascii="標楷體" w:eastAsia="標楷體" w:hAnsi="標楷體"/>
          <w:b/>
          <w:sz w:val="28"/>
          <w:szCs w:val="28"/>
        </w:rPr>
      </w:pPr>
    </w:p>
    <w:p w:rsidR="000555A0" w:rsidRDefault="000555A0" w:rsidP="00614642">
      <w:pPr>
        <w:spacing w:line="400" w:lineRule="exact"/>
        <w:rPr>
          <w:rFonts w:ascii="標楷體" w:eastAsia="標楷體" w:hAnsi="標楷體"/>
          <w:b/>
          <w:sz w:val="28"/>
          <w:szCs w:val="28"/>
        </w:rPr>
      </w:pPr>
    </w:p>
    <w:p w:rsidR="00614642" w:rsidRPr="00314D85" w:rsidRDefault="00614642" w:rsidP="00614642">
      <w:pPr>
        <w:spacing w:line="400" w:lineRule="exact"/>
        <w:rPr>
          <w:rFonts w:ascii="標楷體" w:eastAsia="標楷體" w:hAnsi="標楷體"/>
          <w:b/>
          <w:sz w:val="28"/>
          <w:szCs w:val="28"/>
        </w:rPr>
      </w:pPr>
      <w:r w:rsidRPr="00314D85">
        <w:rPr>
          <w:rFonts w:ascii="標楷體" w:eastAsia="標楷體" w:hAnsi="標楷體" w:hint="eastAsia"/>
          <w:b/>
          <w:sz w:val="28"/>
          <w:szCs w:val="28"/>
        </w:rPr>
        <w:lastRenderedPageBreak/>
        <w:t>10</w:t>
      </w:r>
      <w:r w:rsidRPr="00314D85">
        <w:rPr>
          <w:rFonts w:ascii="標楷體" w:eastAsia="標楷體" w:hAnsi="標楷體"/>
          <w:b/>
          <w:sz w:val="28"/>
          <w:szCs w:val="28"/>
        </w:rPr>
        <w:t>9</w:t>
      </w:r>
      <w:r w:rsidRPr="00314D85">
        <w:rPr>
          <w:rFonts w:ascii="標楷體" w:eastAsia="標楷體" w:hAnsi="標楷體" w:hint="eastAsia"/>
          <w:b/>
          <w:sz w:val="28"/>
          <w:szCs w:val="28"/>
        </w:rPr>
        <w:t>年度女性借閱人次與冊數</w:t>
      </w:r>
    </w:p>
    <w:tbl>
      <w:tblPr>
        <w:tblStyle w:val="aa"/>
        <w:tblW w:w="0" w:type="auto"/>
        <w:tblLook w:val="04A0"/>
      </w:tblPr>
      <w:tblGrid>
        <w:gridCol w:w="2093"/>
        <w:gridCol w:w="1701"/>
        <w:gridCol w:w="1276"/>
        <w:gridCol w:w="1559"/>
        <w:gridCol w:w="1843"/>
      </w:tblGrid>
      <w:tr w:rsidR="00614642" w:rsidRPr="00314D85" w:rsidTr="00614642">
        <w:trPr>
          <w:trHeight w:val="447"/>
        </w:trPr>
        <w:tc>
          <w:tcPr>
            <w:tcW w:w="209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女性借閱</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431"/>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23,437</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156,162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23,437</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156,162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614642" w:rsidRPr="00314D85" w:rsidRDefault="00614642" w:rsidP="00614642">
      <w:pPr>
        <w:spacing w:line="400" w:lineRule="exact"/>
        <w:rPr>
          <w:rFonts w:ascii="標楷體" w:eastAsia="標楷體" w:hAnsi="標楷體"/>
          <w:b/>
          <w:sz w:val="28"/>
          <w:szCs w:val="28"/>
        </w:rPr>
      </w:pPr>
      <w:proofErr w:type="gramStart"/>
      <w:r w:rsidRPr="00314D85">
        <w:rPr>
          <w:rFonts w:ascii="標楷體" w:eastAsia="標楷體" w:hAnsi="標楷體" w:hint="eastAsia"/>
          <w:b/>
          <w:sz w:val="28"/>
          <w:szCs w:val="28"/>
        </w:rPr>
        <w:t>10</w:t>
      </w:r>
      <w:r w:rsidRPr="00314D85">
        <w:rPr>
          <w:rFonts w:ascii="標楷體" w:eastAsia="標楷體" w:hAnsi="標楷體"/>
          <w:b/>
          <w:sz w:val="28"/>
          <w:szCs w:val="28"/>
        </w:rPr>
        <w:t>9</w:t>
      </w:r>
      <w:proofErr w:type="gramEnd"/>
      <w:r w:rsidRPr="00314D85">
        <w:rPr>
          <w:rFonts w:ascii="標楷體" w:eastAsia="標楷體" w:hAnsi="標楷體" w:hint="eastAsia"/>
          <w:b/>
          <w:sz w:val="28"/>
          <w:szCs w:val="28"/>
        </w:rPr>
        <w:t>年度男性借閱</w:t>
      </w:r>
      <w:proofErr w:type="gramStart"/>
      <w:r w:rsidRPr="00314D85">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614642" w:rsidRPr="00314D85" w:rsidTr="00614642">
        <w:trPr>
          <w:trHeight w:val="449"/>
        </w:trPr>
        <w:tc>
          <w:tcPr>
            <w:tcW w:w="2093"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館藏地</w:t>
            </w:r>
            <w:proofErr w:type="gramEnd"/>
            <w:r w:rsidRPr="00314D85">
              <w:rPr>
                <w:rFonts w:ascii="標楷體" w:eastAsia="標楷體" w:hAnsi="標楷體" w:hint="eastAsia"/>
                <w:sz w:val="28"/>
                <w:szCs w:val="28"/>
              </w:rPr>
              <w:t>(室)</w:t>
            </w:r>
          </w:p>
        </w:tc>
        <w:tc>
          <w:tcPr>
            <w:tcW w:w="6379" w:type="dxa"/>
            <w:gridSpan w:val="4"/>
            <w:noWrap/>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男性借閱</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人數</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冊數</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百分比</w:t>
            </w:r>
          </w:p>
        </w:tc>
      </w:tr>
      <w:tr w:rsidR="00614642" w:rsidRPr="00314D85" w:rsidTr="00614642">
        <w:trPr>
          <w:trHeight w:val="433"/>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文化處圖書室</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16,139</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98,132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r w:rsidR="00614642" w:rsidRPr="00314D85" w:rsidTr="00614642">
        <w:trPr>
          <w:trHeight w:val="330"/>
        </w:trPr>
        <w:tc>
          <w:tcPr>
            <w:tcW w:w="209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總計</w:t>
            </w:r>
          </w:p>
        </w:tc>
        <w:tc>
          <w:tcPr>
            <w:tcW w:w="1701"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16,139</w:t>
            </w:r>
          </w:p>
        </w:tc>
        <w:tc>
          <w:tcPr>
            <w:tcW w:w="1276"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c>
          <w:tcPr>
            <w:tcW w:w="1559"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98,132</w:t>
            </w:r>
          </w:p>
        </w:tc>
        <w:tc>
          <w:tcPr>
            <w:tcW w:w="1843"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100%</w:t>
            </w:r>
          </w:p>
        </w:tc>
      </w:tr>
    </w:tbl>
    <w:p w:rsidR="00614642" w:rsidRPr="00314D85" w:rsidRDefault="00614642" w:rsidP="00614642">
      <w:pPr>
        <w:pStyle w:val="a9"/>
        <w:ind w:leftChars="0" w:left="0"/>
        <w:rPr>
          <w:rFonts w:ascii="標楷體" w:eastAsia="標楷體" w:hAnsi="標楷體"/>
        </w:rPr>
      </w:pPr>
      <w:r w:rsidRPr="00314D85">
        <w:rPr>
          <w:rFonts w:ascii="標楷體" w:eastAsia="標楷體" w:hAnsi="標楷體" w:hint="eastAsia"/>
        </w:rPr>
        <w:t>*資料來源：雲林縣政府文化觀光處統計資料</w:t>
      </w:r>
    </w:p>
    <w:p w:rsidR="00614642" w:rsidRDefault="00614642" w:rsidP="00614642">
      <w:pPr>
        <w:pStyle w:val="a9"/>
        <w:ind w:leftChars="0" w:left="0"/>
        <w:jc w:val="both"/>
        <w:rPr>
          <w:rFonts w:ascii="標楷體" w:eastAsia="標楷體" w:hAnsi="標楷體"/>
        </w:rPr>
      </w:pPr>
    </w:p>
    <w:p w:rsidR="00614642" w:rsidRPr="009F6933" w:rsidRDefault="00614642" w:rsidP="009F6933">
      <w:pPr>
        <w:pStyle w:val="a9"/>
        <w:spacing w:line="400" w:lineRule="exact"/>
        <w:ind w:leftChars="0" w:left="0" w:firstLineChars="300" w:firstLine="840"/>
        <w:jc w:val="both"/>
        <w:rPr>
          <w:rFonts w:ascii="標楷體" w:eastAsia="標楷體" w:hAnsi="標楷體"/>
          <w:sz w:val="28"/>
          <w:szCs w:val="28"/>
        </w:rPr>
      </w:pPr>
      <w:r w:rsidRPr="009F6933">
        <w:rPr>
          <w:rFonts w:ascii="標楷體" w:eastAsia="標楷體" w:hAnsi="標楷體" w:hint="eastAsia"/>
          <w:sz w:val="28"/>
          <w:szCs w:val="28"/>
        </w:rPr>
        <w:t>從這連續三年數字的比較，我們可以看出一些有趣的現象。在去年我們做了統計與分析之後，並在策進作為中小幅調整部分圖書推動措施之後，似乎已經可以看到一些的改變。</w:t>
      </w:r>
    </w:p>
    <w:p w:rsidR="00614642" w:rsidRPr="009F6933" w:rsidRDefault="00614642" w:rsidP="009F6933">
      <w:pPr>
        <w:pStyle w:val="a9"/>
        <w:spacing w:line="400" w:lineRule="exact"/>
        <w:ind w:leftChars="0" w:left="0"/>
        <w:jc w:val="both"/>
        <w:rPr>
          <w:rFonts w:ascii="標楷體" w:eastAsia="標楷體" w:hAnsi="標楷體"/>
          <w:sz w:val="28"/>
          <w:szCs w:val="28"/>
        </w:rPr>
      </w:pPr>
      <w:proofErr w:type="gramStart"/>
      <w:r w:rsidRPr="009F6933">
        <w:rPr>
          <w:rFonts w:ascii="標楷體" w:eastAsia="標楷體" w:hAnsi="標楷體" w:hint="eastAsia"/>
          <w:sz w:val="28"/>
          <w:szCs w:val="28"/>
        </w:rPr>
        <w:t>107</w:t>
      </w:r>
      <w:proofErr w:type="gramEnd"/>
      <w:r w:rsidRPr="009F6933">
        <w:rPr>
          <w:rFonts w:ascii="標楷體" w:eastAsia="標楷體" w:hAnsi="標楷體" w:hint="eastAsia"/>
          <w:sz w:val="28"/>
          <w:szCs w:val="28"/>
        </w:rPr>
        <w:t>年度:</w:t>
      </w:r>
    </w:p>
    <w:p w:rsidR="00614642" w:rsidRPr="009F6933" w:rsidRDefault="00614642" w:rsidP="009F6933">
      <w:pPr>
        <w:pStyle w:val="a9"/>
        <w:spacing w:line="400" w:lineRule="exact"/>
        <w:ind w:leftChars="0" w:left="0"/>
        <w:jc w:val="both"/>
        <w:rPr>
          <w:rFonts w:ascii="標楷體" w:eastAsia="標楷體" w:hAnsi="標楷體"/>
          <w:sz w:val="28"/>
          <w:szCs w:val="28"/>
        </w:rPr>
      </w:pPr>
      <w:r w:rsidRPr="009F6933">
        <w:rPr>
          <w:rFonts w:ascii="標楷體" w:eastAsia="標楷體" w:hAnsi="標楷體" w:hint="eastAsia"/>
          <w:sz w:val="28"/>
          <w:szCs w:val="28"/>
        </w:rPr>
        <w:t>總借閱人次為3萬341人次，而借閱書籍的總冊數為19萬1,359冊，其中女性的人次數為1萬8,544人次，男性為1萬1,796人次，比分別為61.1%以及38.9％，在</w:t>
      </w:r>
      <w:proofErr w:type="gramStart"/>
      <w:r w:rsidRPr="009F6933">
        <w:rPr>
          <w:rFonts w:ascii="標楷體" w:eastAsia="標楷體" w:hAnsi="標楷體" w:hint="eastAsia"/>
          <w:sz w:val="28"/>
          <w:szCs w:val="28"/>
        </w:rPr>
        <w:t>借閱冊數</w:t>
      </w:r>
      <w:proofErr w:type="gramEnd"/>
      <w:r w:rsidRPr="009F6933">
        <w:rPr>
          <w:rFonts w:ascii="標楷體" w:eastAsia="標楷體" w:hAnsi="標楷體" w:hint="eastAsia"/>
          <w:sz w:val="28"/>
          <w:szCs w:val="28"/>
        </w:rPr>
        <w:t>方面，19萬1,359冊數中，女性的</w:t>
      </w:r>
      <w:proofErr w:type="gramStart"/>
      <w:r w:rsidRPr="009F6933">
        <w:rPr>
          <w:rFonts w:ascii="標楷體" w:eastAsia="標楷體" w:hAnsi="標楷體" w:hint="eastAsia"/>
          <w:sz w:val="28"/>
          <w:szCs w:val="28"/>
        </w:rPr>
        <w:t>借閱冊數</w:t>
      </w:r>
      <w:proofErr w:type="gramEnd"/>
      <w:r w:rsidRPr="009F6933">
        <w:rPr>
          <w:rFonts w:ascii="標楷體" w:eastAsia="標楷體" w:hAnsi="標楷體" w:hint="eastAsia"/>
          <w:sz w:val="28"/>
          <w:szCs w:val="28"/>
        </w:rPr>
        <w:t>為14萬1,147冊，而男性則為5萬211冊，比率分別為73.8%以及26.2％；</w:t>
      </w:r>
    </w:p>
    <w:p w:rsidR="00614642" w:rsidRPr="009F6933" w:rsidRDefault="00614642" w:rsidP="009F6933">
      <w:pPr>
        <w:pStyle w:val="a9"/>
        <w:spacing w:line="400" w:lineRule="exact"/>
        <w:ind w:leftChars="0" w:left="0"/>
        <w:jc w:val="both"/>
        <w:rPr>
          <w:rFonts w:ascii="標楷體" w:eastAsia="標楷體" w:hAnsi="標楷體"/>
          <w:sz w:val="28"/>
          <w:szCs w:val="28"/>
        </w:rPr>
      </w:pPr>
      <w:proofErr w:type="gramStart"/>
      <w:r w:rsidRPr="009F6933">
        <w:rPr>
          <w:rFonts w:ascii="標楷體" w:eastAsia="標楷體" w:hAnsi="標楷體" w:hint="eastAsia"/>
          <w:sz w:val="28"/>
          <w:szCs w:val="28"/>
        </w:rPr>
        <w:t>108</w:t>
      </w:r>
      <w:proofErr w:type="gramEnd"/>
      <w:r w:rsidRPr="009F6933">
        <w:rPr>
          <w:rFonts w:ascii="標楷體" w:eastAsia="標楷體" w:hAnsi="標楷體" w:hint="eastAsia"/>
          <w:sz w:val="28"/>
          <w:szCs w:val="28"/>
        </w:rPr>
        <w:t>年度:</w:t>
      </w:r>
    </w:p>
    <w:p w:rsidR="00614642" w:rsidRPr="009F6933" w:rsidRDefault="00614642" w:rsidP="009F6933">
      <w:pPr>
        <w:pStyle w:val="a9"/>
        <w:spacing w:line="400" w:lineRule="exact"/>
        <w:ind w:leftChars="0" w:left="0"/>
        <w:jc w:val="both"/>
        <w:rPr>
          <w:rFonts w:ascii="標楷體" w:eastAsia="標楷體" w:hAnsi="標楷體"/>
          <w:sz w:val="28"/>
          <w:szCs w:val="28"/>
        </w:rPr>
      </w:pPr>
      <w:r w:rsidRPr="009F6933">
        <w:rPr>
          <w:rFonts w:ascii="標楷體" w:eastAsia="標楷體" w:hAnsi="標楷體" w:hint="eastAsia"/>
          <w:sz w:val="28"/>
          <w:szCs w:val="28"/>
        </w:rPr>
        <w:t>總借閱人數為2萬7,310人次，借閱的書籍冊數為18萬7,142冊，其中女性1萬6,715人次，男性1萬589人次，比例分別為61％以及39％，</w:t>
      </w:r>
      <w:proofErr w:type="gramStart"/>
      <w:r w:rsidRPr="009F6933">
        <w:rPr>
          <w:rFonts w:ascii="標楷體" w:eastAsia="標楷體" w:hAnsi="標楷體" w:hint="eastAsia"/>
          <w:sz w:val="28"/>
          <w:szCs w:val="28"/>
        </w:rPr>
        <w:t>而在冊數</w:t>
      </w:r>
      <w:proofErr w:type="gramEnd"/>
      <w:r w:rsidRPr="009F6933">
        <w:rPr>
          <w:rFonts w:ascii="標楷體" w:eastAsia="標楷體" w:hAnsi="標楷體" w:hint="eastAsia"/>
          <w:sz w:val="28"/>
          <w:szCs w:val="28"/>
        </w:rPr>
        <w:t>方面女性</w:t>
      </w:r>
      <w:proofErr w:type="gramStart"/>
      <w:r w:rsidRPr="009F6933">
        <w:rPr>
          <w:rFonts w:ascii="標楷體" w:eastAsia="標楷體" w:hAnsi="標楷體" w:hint="eastAsia"/>
          <w:sz w:val="28"/>
          <w:szCs w:val="28"/>
        </w:rPr>
        <w:t>借閱為14萬</w:t>
      </w:r>
      <w:proofErr w:type="gramEnd"/>
      <w:r w:rsidRPr="009F6933">
        <w:rPr>
          <w:rFonts w:ascii="標楷體" w:eastAsia="標楷體" w:hAnsi="標楷體" w:hint="eastAsia"/>
          <w:sz w:val="28"/>
          <w:szCs w:val="28"/>
        </w:rPr>
        <w:t>2,512冊，男性為4萬4,572冊，</w:t>
      </w:r>
      <w:proofErr w:type="gramStart"/>
      <w:r w:rsidRPr="009F6933">
        <w:rPr>
          <w:rFonts w:ascii="標楷體" w:eastAsia="標楷體" w:hAnsi="標楷體" w:hint="eastAsia"/>
          <w:sz w:val="28"/>
          <w:szCs w:val="28"/>
        </w:rPr>
        <w:t>佔</w:t>
      </w:r>
      <w:proofErr w:type="gramEnd"/>
      <w:r w:rsidRPr="009F6933">
        <w:rPr>
          <w:rFonts w:ascii="標楷體" w:eastAsia="標楷體" w:hAnsi="標楷體" w:hint="eastAsia"/>
          <w:sz w:val="28"/>
          <w:szCs w:val="28"/>
        </w:rPr>
        <w:t>比為76％與24％；</w:t>
      </w:r>
    </w:p>
    <w:p w:rsidR="00614642" w:rsidRPr="009F6933" w:rsidRDefault="00614642" w:rsidP="009F6933">
      <w:pPr>
        <w:pStyle w:val="a9"/>
        <w:spacing w:line="400" w:lineRule="exact"/>
        <w:ind w:leftChars="0" w:left="0"/>
        <w:jc w:val="both"/>
        <w:rPr>
          <w:rFonts w:ascii="標楷體" w:eastAsia="標楷體" w:hAnsi="標楷體"/>
          <w:sz w:val="28"/>
          <w:szCs w:val="28"/>
        </w:rPr>
      </w:pPr>
      <w:proofErr w:type="gramStart"/>
      <w:r w:rsidRPr="009F6933">
        <w:rPr>
          <w:rFonts w:ascii="標楷體" w:eastAsia="標楷體" w:hAnsi="標楷體" w:hint="eastAsia"/>
          <w:sz w:val="28"/>
          <w:szCs w:val="28"/>
        </w:rPr>
        <w:t>109</w:t>
      </w:r>
      <w:proofErr w:type="gramEnd"/>
      <w:r w:rsidRPr="009F6933">
        <w:rPr>
          <w:rFonts w:ascii="標楷體" w:eastAsia="標楷體" w:hAnsi="標楷體" w:hint="eastAsia"/>
          <w:sz w:val="28"/>
          <w:szCs w:val="28"/>
        </w:rPr>
        <w:t>年度:</w:t>
      </w:r>
    </w:p>
    <w:p w:rsidR="00614642" w:rsidRPr="009F6933" w:rsidRDefault="00614642" w:rsidP="009F6933">
      <w:pPr>
        <w:pStyle w:val="a9"/>
        <w:spacing w:line="400" w:lineRule="exact"/>
        <w:ind w:leftChars="0" w:left="0"/>
        <w:jc w:val="both"/>
        <w:rPr>
          <w:rFonts w:ascii="標楷體" w:eastAsia="標楷體" w:hAnsi="標楷體"/>
          <w:sz w:val="28"/>
          <w:szCs w:val="28"/>
        </w:rPr>
      </w:pPr>
      <w:r w:rsidRPr="009F6933">
        <w:rPr>
          <w:rFonts w:ascii="標楷體" w:eastAsia="標楷體" w:hAnsi="標楷體" w:hint="eastAsia"/>
          <w:sz w:val="28"/>
          <w:szCs w:val="28"/>
        </w:rPr>
        <w:t>總借閱的總人數為3萬9,</w:t>
      </w:r>
      <w:r w:rsidRPr="009F6933">
        <w:rPr>
          <w:rFonts w:ascii="標楷體" w:eastAsia="標楷體" w:hAnsi="標楷體"/>
          <w:sz w:val="28"/>
          <w:szCs w:val="28"/>
        </w:rPr>
        <w:t>576</w:t>
      </w:r>
      <w:r w:rsidRPr="009F6933">
        <w:rPr>
          <w:rFonts w:ascii="標楷體" w:eastAsia="標楷體" w:hAnsi="標楷體" w:hint="eastAsia"/>
          <w:sz w:val="28"/>
          <w:szCs w:val="28"/>
        </w:rPr>
        <w:t>人次，借閱的書籍冊數為25萬4,</w:t>
      </w:r>
      <w:r w:rsidRPr="009F6933">
        <w:rPr>
          <w:rFonts w:ascii="標楷體" w:eastAsia="標楷體" w:hAnsi="標楷體"/>
          <w:sz w:val="28"/>
          <w:szCs w:val="28"/>
        </w:rPr>
        <w:t>294</w:t>
      </w:r>
      <w:r w:rsidRPr="009F6933">
        <w:rPr>
          <w:rFonts w:ascii="標楷體" w:eastAsia="標楷體" w:hAnsi="標楷體" w:hint="eastAsia"/>
          <w:sz w:val="28"/>
          <w:szCs w:val="28"/>
        </w:rPr>
        <w:t>冊，其中女性2萬3,</w:t>
      </w:r>
      <w:r w:rsidRPr="009F6933">
        <w:rPr>
          <w:rFonts w:ascii="標楷體" w:eastAsia="標楷體" w:hAnsi="標楷體"/>
          <w:sz w:val="28"/>
          <w:szCs w:val="28"/>
        </w:rPr>
        <w:t>437</w:t>
      </w:r>
      <w:r w:rsidRPr="009F6933">
        <w:rPr>
          <w:rFonts w:ascii="標楷體" w:eastAsia="標楷體" w:hAnsi="標楷體" w:hint="eastAsia"/>
          <w:sz w:val="28"/>
          <w:szCs w:val="28"/>
        </w:rPr>
        <w:t>人次，男性1萬6</w:t>
      </w:r>
      <w:r w:rsidRPr="009F6933">
        <w:rPr>
          <w:rFonts w:ascii="標楷體" w:eastAsia="標楷體" w:hAnsi="標楷體"/>
          <w:sz w:val="28"/>
          <w:szCs w:val="28"/>
        </w:rPr>
        <w:t>,</w:t>
      </w:r>
      <w:r w:rsidRPr="009F6933">
        <w:rPr>
          <w:rFonts w:ascii="標楷體" w:eastAsia="標楷體" w:hAnsi="標楷體" w:hint="eastAsia"/>
          <w:sz w:val="28"/>
          <w:szCs w:val="28"/>
        </w:rPr>
        <w:t>139人次，女男比例分別為59％以及41％，</w:t>
      </w:r>
      <w:proofErr w:type="gramStart"/>
      <w:r w:rsidRPr="009F6933">
        <w:rPr>
          <w:rFonts w:ascii="標楷體" w:eastAsia="標楷體" w:hAnsi="標楷體" w:hint="eastAsia"/>
          <w:sz w:val="28"/>
          <w:szCs w:val="28"/>
        </w:rPr>
        <w:t>而在冊數</w:t>
      </w:r>
      <w:proofErr w:type="gramEnd"/>
      <w:r w:rsidRPr="009F6933">
        <w:rPr>
          <w:rFonts w:ascii="標楷體" w:eastAsia="標楷體" w:hAnsi="標楷體" w:hint="eastAsia"/>
          <w:sz w:val="28"/>
          <w:szCs w:val="28"/>
        </w:rPr>
        <w:t>方面女性</w:t>
      </w:r>
      <w:proofErr w:type="gramStart"/>
      <w:r w:rsidRPr="009F6933">
        <w:rPr>
          <w:rFonts w:ascii="標楷體" w:eastAsia="標楷體" w:hAnsi="標楷體" w:hint="eastAsia"/>
          <w:sz w:val="28"/>
          <w:szCs w:val="28"/>
        </w:rPr>
        <w:t>借閱為15萬</w:t>
      </w:r>
      <w:proofErr w:type="gramEnd"/>
      <w:r w:rsidRPr="009F6933">
        <w:rPr>
          <w:rFonts w:ascii="標楷體" w:eastAsia="標楷體" w:hAnsi="標楷體" w:hint="eastAsia"/>
          <w:sz w:val="28"/>
          <w:szCs w:val="28"/>
        </w:rPr>
        <w:t>6,</w:t>
      </w:r>
      <w:r w:rsidRPr="009F6933">
        <w:rPr>
          <w:rFonts w:ascii="標楷體" w:eastAsia="標楷體" w:hAnsi="標楷體"/>
          <w:sz w:val="28"/>
          <w:szCs w:val="28"/>
        </w:rPr>
        <w:t>162</w:t>
      </w:r>
      <w:r w:rsidRPr="009F6933">
        <w:rPr>
          <w:rFonts w:ascii="標楷體" w:eastAsia="標楷體" w:hAnsi="標楷體" w:hint="eastAsia"/>
          <w:sz w:val="28"/>
          <w:szCs w:val="28"/>
        </w:rPr>
        <w:t>冊，男性為9萬8,</w:t>
      </w:r>
      <w:r w:rsidRPr="009F6933">
        <w:rPr>
          <w:rFonts w:ascii="標楷體" w:eastAsia="標楷體" w:hAnsi="標楷體"/>
          <w:sz w:val="28"/>
          <w:szCs w:val="28"/>
        </w:rPr>
        <w:t>13</w:t>
      </w:r>
      <w:r w:rsidRPr="009F6933">
        <w:rPr>
          <w:rFonts w:ascii="標楷體" w:eastAsia="標楷體" w:hAnsi="標楷體" w:hint="eastAsia"/>
          <w:sz w:val="28"/>
          <w:szCs w:val="28"/>
        </w:rPr>
        <w:t>2冊，</w:t>
      </w:r>
      <w:proofErr w:type="gramStart"/>
      <w:r w:rsidRPr="009F6933">
        <w:rPr>
          <w:rFonts w:ascii="標楷體" w:eastAsia="標楷體" w:hAnsi="標楷體" w:hint="eastAsia"/>
          <w:sz w:val="28"/>
          <w:szCs w:val="28"/>
        </w:rPr>
        <w:t>佔</w:t>
      </w:r>
      <w:proofErr w:type="gramEnd"/>
      <w:r w:rsidRPr="009F6933">
        <w:rPr>
          <w:rFonts w:ascii="標楷體" w:eastAsia="標楷體" w:hAnsi="標楷體" w:hint="eastAsia"/>
          <w:sz w:val="28"/>
          <w:szCs w:val="28"/>
        </w:rPr>
        <w:t>比為61％與39％。</w:t>
      </w:r>
    </w:p>
    <w:p w:rsidR="009F6933" w:rsidRDefault="009F6933" w:rsidP="009F6933">
      <w:pPr>
        <w:pStyle w:val="a9"/>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614642" w:rsidRPr="009F6933">
        <w:rPr>
          <w:rFonts w:ascii="標楷體" w:eastAsia="標楷體" w:hAnsi="標楷體" w:hint="eastAsia"/>
          <w:sz w:val="28"/>
          <w:szCs w:val="28"/>
        </w:rPr>
        <w:t>109年無論是男、女性的閱讀人次都增加，同時在男性方面更是顯著。當然，109年爆發Covid-19</w:t>
      </w:r>
      <w:proofErr w:type="gramStart"/>
      <w:r w:rsidR="00614642" w:rsidRPr="009F6933">
        <w:rPr>
          <w:rFonts w:ascii="標楷體" w:eastAsia="標楷體" w:hAnsi="標楷體" w:hint="eastAsia"/>
          <w:sz w:val="28"/>
          <w:szCs w:val="28"/>
        </w:rPr>
        <w:t>疫</w:t>
      </w:r>
      <w:proofErr w:type="gramEnd"/>
      <w:r w:rsidR="00614642" w:rsidRPr="009F6933">
        <w:rPr>
          <w:rFonts w:ascii="標楷體" w:eastAsia="標楷體" w:hAnsi="標楷體" w:hint="eastAsia"/>
          <w:sz w:val="28"/>
          <w:szCs w:val="28"/>
        </w:rPr>
        <w:t>情，而使得這樣的變化是因為</w:t>
      </w:r>
      <w:proofErr w:type="gramStart"/>
      <w:r w:rsidR="00614642" w:rsidRPr="009F6933">
        <w:rPr>
          <w:rFonts w:ascii="標楷體" w:eastAsia="標楷體" w:hAnsi="標楷體" w:hint="eastAsia"/>
          <w:sz w:val="28"/>
          <w:szCs w:val="28"/>
        </w:rPr>
        <w:t>疫</w:t>
      </w:r>
      <w:proofErr w:type="gramEnd"/>
      <w:r w:rsidR="00614642" w:rsidRPr="009F6933">
        <w:rPr>
          <w:rFonts w:ascii="標楷體" w:eastAsia="標楷體" w:hAnsi="標楷體" w:hint="eastAsia"/>
          <w:sz w:val="28"/>
          <w:szCs w:val="28"/>
        </w:rPr>
        <w:t>情，還是由於本縣閱讀推廣政策之故，以目前的資料無法找出主要的原因，但可以確定的是在</w:t>
      </w:r>
      <w:proofErr w:type="gramStart"/>
      <w:r w:rsidR="00614642" w:rsidRPr="009F6933">
        <w:rPr>
          <w:rFonts w:ascii="標楷體" w:eastAsia="標楷體" w:hAnsi="標楷體" w:hint="eastAsia"/>
          <w:sz w:val="28"/>
          <w:szCs w:val="28"/>
        </w:rPr>
        <w:t>109</w:t>
      </w:r>
      <w:proofErr w:type="gramEnd"/>
      <w:r w:rsidR="00614642" w:rsidRPr="009F6933">
        <w:rPr>
          <w:rFonts w:ascii="標楷體" w:eastAsia="標楷體" w:hAnsi="標楷體" w:hint="eastAsia"/>
          <w:sz w:val="28"/>
          <w:szCs w:val="28"/>
        </w:rPr>
        <w:t>年度本縣文化觀光處所推動的諸多閱讀政策不無影響。</w:t>
      </w:r>
    </w:p>
    <w:p w:rsidR="009F6933" w:rsidRDefault="009F6933" w:rsidP="009F6933">
      <w:pPr>
        <w:pStyle w:val="a9"/>
        <w:spacing w:line="400" w:lineRule="exact"/>
        <w:ind w:leftChars="0" w:left="0"/>
        <w:jc w:val="both"/>
        <w:rPr>
          <w:rFonts w:ascii="標楷體" w:eastAsia="標楷體" w:hAnsi="標楷體"/>
          <w:sz w:val="28"/>
          <w:szCs w:val="28"/>
        </w:rPr>
      </w:pPr>
    </w:p>
    <w:p w:rsidR="00614642" w:rsidRDefault="00614642" w:rsidP="009F6933">
      <w:pPr>
        <w:pStyle w:val="a9"/>
        <w:spacing w:line="400" w:lineRule="exact"/>
        <w:ind w:leftChars="0" w:left="0"/>
        <w:jc w:val="both"/>
        <w:rPr>
          <w:rFonts w:ascii="標楷體" w:eastAsia="標楷體" w:hAnsi="標楷體"/>
          <w:sz w:val="28"/>
          <w:szCs w:val="28"/>
        </w:rPr>
      </w:pPr>
      <w:r w:rsidRPr="009F6933">
        <w:rPr>
          <w:rFonts w:ascii="標楷體" w:eastAsia="標楷體" w:hAnsi="標楷體" w:hint="eastAsia"/>
          <w:sz w:val="28"/>
          <w:szCs w:val="28"/>
        </w:rPr>
        <w:lastRenderedPageBreak/>
        <w:t>為了讓讀者更</w:t>
      </w:r>
      <w:proofErr w:type="gramStart"/>
      <w:r w:rsidRPr="009F6933">
        <w:rPr>
          <w:rFonts w:ascii="標楷體" w:eastAsia="標楷體" w:hAnsi="標楷體" w:hint="eastAsia"/>
          <w:sz w:val="28"/>
          <w:szCs w:val="28"/>
        </w:rPr>
        <w:t>清楚，</w:t>
      </w:r>
      <w:proofErr w:type="gramEnd"/>
      <w:r w:rsidRPr="009F6933">
        <w:rPr>
          <w:rFonts w:ascii="標楷體" w:eastAsia="標楷體" w:hAnsi="標楷體" w:hint="eastAsia"/>
          <w:sz w:val="28"/>
          <w:szCs w:val="28"/>
        </w:rPr>
        <w:t>我們將這三年的變化製表以及長條圖如下：</w:t>
      </w:r>
    </w:p>
    <w:p w:rsidR="009F6933" w:rsidRPr="009F6933" w:rsidRDefault="009F6933" w:rsidP="009F6933">
      <w:pPr>
        <w:pStyle w:val="a9"/>
        <w:spacing w:line="400" w:lineRule="exact"/>
        <w:ind w:leftChars="0" w:left="0"/>
        <w:jc w:val="both"/>
        <w:rPr>
          <w:rFonts w:ascii="標楷體" w:eastAsia="標楷體" w:hAnsi="標楷體"/>
          <w:sz w:val="28"/>
          <w:szCs w:val="28"/>
        </w:rPr>
      </w:pPr>
    </w:p>
    <w:tbl>
      <w:tblPr>
        <w:tblStyle w:val="aa"/>
        <w:tblW w:w="0" w:type="auto"/>
        <w:tblInd w:w="290" w:type="dxa"/>
        <w:tblLook w:val="04A0"/>
      </w:tblPr>
      <w:tblGrid>
        <w:gridCol w:w="2824"/>
        <w:gridCol w:w="1701"/>
        <w:gridCol w:w="1701"/>
        <w:gridCol w:w="1701"/>
      </w:tblGrid>
      <w:tr w:rsidR="00614642" w:rsidRPr="00314D85" w:rsidTr="009F6933">
        <w:trPr>
          <w:trHeight w:val="330"/>
        </w:trPr>
        <w:tc>
          <w:tcPr>
            <w:tcW w:w="2824" w:type="dxa"/>
            <w:hideMark/>
          </w:tcPr>
          <w:p w:rsidR="00614642" w:rsidRPr="00314D85" w:rsidRDefault="00614642" w:rsidP="00614642">
            <w:pPr>
              <w:spacing w:line="400" w:lineRule="exact"/>
              <w:rPr>
                <w:rFonts w:ascii="標楷體" w:eastAsia="標楷體" w:hAnsi="標楷體"/>
                <w:sz w:val="28"/>
                <w:szCs w:val="28"/>
              </w:rPr>
            </w:pPr>
          </w:p>
        </w:tc>
        <w:tc>
          <w:tcPr>
            <w:tcW w:w="1701"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1</w:t>
            </w:r>
            <w:r w:rsidRPr="00314D85">
              <w:rPr>
                <w:rFonts w:ascii="標楷體" w:eastAsia="標楷體" w:hAnsi="標楷體"/>
                <w:sz w:val="28"/>
                <w:szCs w:val="28"/>
              </w:rPr>
              <w:t>07</w:t>
            </w:r>
            <w:proofErr w:type="gramEnd"/>
            <w:r w:rsidRPr="00314D85">
              <w:rPr>
                <w:rFonts w:ascii="標楷體" w:eastAsia="標楷體" w:hAnsi="標楷體"/>
                <w:sz w:val="28"/>
                <w:szCs w:val="28"/>
              </w:rPr>
              <w:t xml:space="preserve">年度 </w:t>
            </w:r>
          </w:p>
        </w:tc>
        <w:tc>
          <w:tcPr>
            <w:tcW w:w="1701" w:type="dxa"/>
            <w:hideMark/>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108</w:t>
            </w:r>
            <w:proofErr w:type="gramEnd"/>
            <w:r w:rsidRPr="00314D85">
              <w:rPr>
                <w:rFonts w:ascii="標楷體" w:eastAsia="標楷體" w:hAnsi="標楷體" w:hint="eastAsia"/>
                <w:sz w:val="28"/>
                <w:szCs w:val="28"/>
              </w:rPr>
              <w:t>年度</w:t>
            </w:r>
          </w:p>
        </w:tc>
        <w:tc>
          <w:tcPr>
            <w:tcW w:w="1701" w:type="dxa"/>
          </w:tcPr>
          <w:p w:rsidR="00614642" w:rsidRPr="00314D85" w:rsidRDefault="00614642" w:rsidP="00614642">
            <w:pPr>
              <w:spacing w:line="400" w:lineRule="exact"/>
              <w:rPr>
                <w:rFonts w:ascii="標楷體" w:eastAsia="標楷體" w:hAnsi="標楷體"/>
                <w:sz w:val="28"/>
                <w:szCs w:val="28"/>
              </w:rPr>
            </w:pPr>
            <w:proofErr w:type="gramStart"/>
            <w:r w:rsidRPr="00314D85">
              <w:rPr>
                <w:rFonts w:ascii="標楷體" w:eastAsia="標楷體" w:hAnsi="標楷體" w:hint="eastAsia"/>
                <w:sz w:val="28"/>
                <w:szCs w:val="28"/>
              </w:rPr>
              <w:t>109</w:t>
            </w:r>
            <w:proofErr w:type="gramEnd"/>
            <w:r w:rsidRPr="00314D85">
              <w:rPr>
                <w:rFonts w:ascii="標楷體" w:eastAsia="標楷體" w:hAnsi="標楷體" w:hint="eastAsia"/>
                <w:sz w:val="28"/>
                <w:szCs w:val="28"/>
              </w:rPr>
              <w:t>年度</w:t>
            </w:r>
          </w:p>
        </w:tc>
      </w:tr>
      <w:tr w:rsidR="00614642" w:rsidRPr="00314D85" w:rsidTr="009F6933">
        <w:trPr>
          <w:trHeight w:val="330"/>
        </w:trPr>
        <w:tc>
          <w:tcPr>
            <w:tcW w:w="2824"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女性借閱人次比例</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61.1%</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61％</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59％</w:t>
            </w:r>
          </w:p>
        </w:tc>
      </w:tr>
      <w:tr w:rsidR="00614642" w:rsidRPr="00314D85" w:rsidTr="009F6933">
        <w:trPr>
          <w:trHeight w:val="433"/>
        </w:trPr>
        <w:tc>
          <w:tcPr>
            <w:tcW w:w="2824"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sz w:val="28"/>
                <w:szCs w:val="28"/>
              </w:rPr>
              <w:t>男性借閱人次</w:t>
            </w:r>
            <w:r w:rsidRPr="00314D85">
              <w:rPr>
                <w:rFonts w:ascii="標楷體" w:eastAsia="標楷體" w:hAnsi="標楷體"/>
                <w:sz w:val="28"/>
                <w:szCs w:val="28"/>
              </w:rPr>
              <w:t>比例</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38.9％</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39％</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41％</w:t>
            </w:r>
          </w:p>
        </w:tc>
      </w:tr>
      <w:tr w:rsidR="00614642" w:rsidRPr="00314D85" w:rsidTr="009F6933">
        <w:trPr>
          <w:trHeight w:val="330"/>
        </w:trPr>
        <w:tc>
          <w:tcPr>
            <w:tcW w:w="2824" w:type="dxa"/>
            <w:hideMark/>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女性</w:t>
            </w:r>
            <w:proofErr w:type="gramStart"/>
            <w:r w:rsidRPr="00314D85">
              <w:rPr>
                <w:rFonts w:ascii="標楷體" w:eastAsia="標楷體" w:hAnsi="標楷體"/>
                <w:sz w:val="28"/>
                <w:szCs w:val="28"/>
              </w:rPr>
              <w:t>借閱冊數</w:t>
            </w:r>
            <w:proofErr w:type="gramEnd"/>
            <w:r w:rsidRPr="00314D85">
              <w:rPr>
                <w:rFonts w:ascii="標楷體" w:eastAsia="標楷體" w:hAnsi="標楷體"/>
                <w:sz w:val="28"/>
                <w:szCs w:val="28"/>
              </w:rPr>
              <w:t>比例</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73.8%</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76％</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61％</w:t>
            </w:r>
          </w:p>
        </w:tc>
      </w:tr>
      <w:tr w:rsidR="00614642" w:rsidRPr="00314D85" w:rsidTr="009F6933">
        <w:trPr>
          <w:trHeight w:val="330"/>
        </w:trPr>
        <w:tc>
          <w:tcPr>
            <w:tcW w:w="2824"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sz w:val="28"/>
                <w:szCs w:val="28"/>
              </w:rPr>
              <w:t>男性</w:t>
            </w:r>
            <w:proofErr w:type="gramStart"/>
            <w:r w:rsidRPr="00314D85">
              <w:rPr>
                <w:rFonts w:ascii="標楷體" w:eastAsia="標楷體" w:hAnsi="標楷體"/>
                <w:sz w:val="28"/>
                <w:szCs w:val="28"/>
              </w:rPr>
              <w:t>借閱冊數</w:t>
            </w:r>
            <w:proofErr w:type="gramEnd"/>
            <w:r w:rsidRPr="00314D85">
              <w:rPr>
                <w:rFonts w:ascii="標楷體" w:eastAsia="標楷體" w:hAnsi="標楷體"/>
                <w:sz w:val="28"/>
                <w:szCs w:val="28"/>
              </w:rPr>
              <w:t>比例</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26.2％</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24％</w:t>
            </w:r>
          </w:p>
        </w:tc>
        <w:tc>
          <w:tcPr>
            <w:tcW w:w="1701" w:type="dxa"/>
          </w:tcPr>
          <w:p w:rsidR="00614642" w:rsidRPr="00314D85" w:rsidRDefault="00614642" w:rsidP="00614642">
            <w:pPr>
              <w:spacing w:line="400" w:lineRule="exact"/>
              <w:rPr>
                <w:rFonts w:ascii="標楷體" w:eastAsia="標楷體" w:hAnsi="標楷體"/>
                <w:sz w:val="28"/>
                <w:szCs w:val="28"/>
              </w:rPr>
            </w:pPr>
            <w:r w:rsidRPr="00314D85">
              <w:rPr>
                <w:rFonts w:ascii="標楷體" w:eastAsia="標楷體" w:hAnsi="標楷體" w:hint="eastAsia"/>
              </w:rPr>
              <w:t>39％</w:t>
            </w:r>
          </w:p>
        </w:tc>
      </w:tr>
    </w:tbl>
    <w:p w:rsidR="009F6933" w:rsidRDefault="00614642" w:rsidP="00614642">
      <w:pPr>
        <w:pStyle w:val="a9"/>
        <w:ind w:leftChars="0" w:left="142"/>
        <w:rPr>
          <w:rFonts w:ascii="標楷體" w:eastAsia="標楷體" w:hAnsi="標楷體"/>
        </w:rPr>
      </w:pPr>
      <w:r>
        <w:rPr>
          <w:rFonts w:ascii="標楷體" w:eastAsia="標楷體" w:hAnsi="標楷體"/>
          <w:noProof/>
          <w:sz w:val="28"/>
          <w:szCs w:val="28"/>
        </w:rPr>
        <w:drawing>
          <wp:inline distT="0" distB="0" distL="0" distR="0">
            <wp:extent cx="5274310" cy="3076575"/>
            <wp:effectExtent l="0" t="0" r="2540" b="9525"/>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4642" w:rsidRPr="009F6933" w:rsidRDefault="00614642" w:rsidP="009F6933">
      <w:pPr>
        <w:pStyle w:val="a9"/>
        <w:spacing w:line="400" w:lineRule="exact"/>
        <w:ind w:leftChars="0" w:left="142" w:firstLineChars="300" w:firstLine="840"/>
        <w:rPr>
          <w:rFonts w:ascii="標楷體" w:eastAsia="標楷體" w:hAnsi="標楷體"/>
          <w:sz w:val="28"/>
          <w:szCs w:val="28"/>
        </w:rPr>
      </w:pPr>
      <w:r w:rsidRPr="009F6933">
        <w:rPr>
          <w:rFonts w:ascii="標楷體" w:eastAsia="標楷體" w:hAnsi="標楷體" w:hint="eastAsia"/>
          <w:sz w:val="28"/>
          <w:szCs w:val="28"/>
        </w:rPr>
        <w:t>從上圖中可以清楚看到，在借閱率方面雖然女性和男性這三年幾乎都維持在同樣的水準，但是在</w:t>
      </w:r>
      <w:proofErr w:type="gramStart"/>
      <w:r w:rsidRPr="009F6933">
        <w:rPr>
          <w:rFonts w:ascii="標楷體" w:eastAsia="標楷體" w:hAnsi="標楷體" w:hint="eastAsia"/>
          <w:sz w:val="28"/>
          <w:szCs w:val="28"/>
        </w:rPr>
        <w:t>109</w:t>
      </w:r>
      <w:proofErr w:type="gramEnd"/>
      <w:r w:rsidRPr="009F6933">
        <w:rPr>
          <w:rFonts w:ascii="標楷體" w:eastAsia="標楷體" w:hAnsi="標楷體" w:hint="eastAsia"/>
          <w:sz w:val="28"/>
          <w:szCs w:val="28"/>
        </w:rPr>
        <w:t>年度男性在使用圖書設備的比例有著大幅的成長，這代表雲林縣政府文化觀光處在改善或是推動男性讀者使用圖書設備資源的努力有所回報。</w:t>
      </w:r>
    </w:p>
    <w:p w:rsidR="00614642" w:rsidRPr="009F6933" w:rsidRDefault="009F6933" w:rsidP="00614642">
      <w:pPr>
        <w:pStyle w:val="a9"/>
        <w:ind w:leftChars="0" w:left="142"/>
        <w:rPr>
          <w:rFonts w:ascii="標楷體" w:eastAsia="標楷體" w:hAnsi="標楷體"/>
          <w:color w:val="1F497D" w:themeColor="text2"/>
          <w:sz w:val="28"/>
          <w:szCs w:val="28"/>
        </w:rPr>
      </w:pPr>
      <w:r w:rsidRPr="009F6933">
        <w:rPr>
          <w:rFonts w:ascii="標楷體" w:eastAsia="標楷體" w:hAnsi="標楷體" w:hint="eastAsia"/>
          <w:color w:val="1F497D" w:themeColor="text2"/>
          <w:sz w:val="28"/>
          <w:szCs w:val="28"/>
        </w:rPr>
        <w:t>二</w:t>
      </w:r>
      <w:r w:rsidR="00614642" w:rsidRPr="009F6933">
        <w:rPr>
          <w:rFonts w:ascii="標楷體" w:eastAsia="標楷體" w:hAnsi="標楷體"/>
          <w:color w:val="1F497D" w:themeColor="text2"/>
          <w:sz w:val="28"/>
          <w:szCs w:val="28"/>
        </w:rPr>
        <w:t>、雲林縣縣民使用各鄉鎮圖書館的性別表現</w:t>
      </w:r>
    </w:p>
    <w:p w:rsidR="00614642" w:rsidRDefault="009F6933" w:rsidP="009F6933">
      <w:pPr>
        <w:pStyle w:val="a9"/>
        <w:spacing w:line="400" w:lineRule="exact"/>
        <w:ind w:leftChars="0" w:left="142"/>
        <w:rPr>
          <w:rFonts w:ascii="標楷體" w:eastAsia="標楷體" w:hAnsi="標楷體"/>
          <w:sz w:val="28"/>
          <w:szCs w:val="28"/>
        </w:rPr>
      </w:pPr>
      <w:r>
        <w:rPr>
          <w:rFonts w:ascii="標楷體" w:eastAsia="標楷體" w:hAnsi="標楷體" w:hint="eastAsia"/>
        </w:rPr>
        <w:t xml:space="preserve">    </w:t>
      </w:r>
      <w:r w:rsidR="00614642" w:rsidRPr="009F6933">
        <w:rPr>
          <w:rFonts w:ascii="標楷體" w:eastAsia="標楷體" w:hAnsi="標楷體" w:hint="eastAsia"/>
          <w:sz w:val="28"/>
          <w:szCs w:val="28"/>
        </w:rPr>
        <w:t>在本章的第一小節中所使用的資料是以雲林縣文化觀光處圖書室這三年的資料來做比較，但是上述的資料並不包含各鄉鎮市圖書館的使用狀況。但即使如此，不難推論或猜想，女性在圖書館的使用以及借閱方面在其他鄉鎮市應該也會呈現類似的狀況。</w:t>
      </w:r>
      <w:r w:rsidR="00614642" w:rsidRPr="009F6933">
        <w:rPr>
          <w:rFonts w:ascii="標楷體" w:eastAsia="標楷體" w:hAnsi="標楷體"/>
          <w:sz w:val="28"/>
          <w:szCs w:val="28"/>
        </w:rPr>
        <w:t>然而我們的目的並不在於證明這種狀況，而是進一步探討形成這種現象的原因，以及未來該如何針對這些現象來提出改善。</w:t>
      </w:r>
    </w:p>
    <w:p w:rsidR="009F6933" w:rsidRDefault="009F6933" w:rsidP="009F6933">
      <w:pPr>
        <w:pStyle w:val="a9"/>
        <w:spacing w:line="400" w:lineRule="exact"/>
        <w:ind w:leftChars="0" w:left="142"/>
        <w:rPr>
          <w:rFonts w:ascii="標楷體" w:eastAsia="標楷體" w:hAnsi="標楷體"/>
          <w:sz w:val="28"/>
          <w:szCs w:val="28"/>
        </w:rPr>
      </w:pPr>
    </w:p>
    <w:p w:rsidR="009F6933" w:rsidRDefault="009F6933" w:rsidP="009F6933">
      <w:pPr>
        <w:pStyle w:val="a9"/>
        <w:spacing w:line="400" w:lineRule="exact"/>
        <w:ind w:leftChars="0" w:left="142"/>
        <w:rPr>
          <w:rFonts w:ascii="標楷體" w:eastAsia="標楷體" w:hAnsi="標楷體"/>
          <w:sz w:val="28"/>
          <w:szCs w:val="28"/>
        </w:rPr>
      </w:pPr>
    </w:p>
    <w:p w:rsidR="009F6933" w:rsidRDefault="009F6933" w:rsidP="009F6933">
      <w:pPr>
        <w:pStyle w:val="a9"/>
        <w:spacing w:line="400" w:lineRule="exact"/>
        <w:ind w:leftChars="0" w:left="142"/>
        <w:rPr>
          <w:rFonts w:ascii="標楷體" w:eastAsia="標楷體" w:hAnsi="標楷體"/>
          <w:sz w:val="28"/>
          <w:szCs w:val="28"/>
        </w:rPr>
      </w:pPr>
    </w:p>
    <w:p w:rsidR="009F6933" w:rsidRPr="009F6933" w:rsidRDefault="009F6933" w:rsidP="009F6933">
      <w:pPr>
        <w:pStyle w:val="a9"/>
        <w:spacing w:line="400" w:lineRule="exact"/>
        <w:ind w:leftChars="0" w:left="142"/>
        <w:rPr>
          <w:rFonts w:ascii="標楷體" w:eastAsia="標楷體" w:hAnsi="標楷體"/>
          <w:sz w:val="28"/>
          <w:szCs w:val="28"/>
        </w:rPr>
      </w:pPr>
    </w:p>
    <w:tbl>
      <w:tblPr>
        <w:tblW w:w="9080" w:type="dxa"/>
        <w:tblCellMar>
          <w:left w:w="28" w:type="dxa"/>
          <w:right w:w="28" w:type="dxa"/>
        </w:tblCellMar>
        <w:tblLook w:val="04A0"/>
      </w:tblPr>
      <w:tblGrid>
        <w:gridCol w:w="2320"/>
        <w:gridCol w:w="1840"/>
        <w:gridCol w:w="1540"/>
        <w:gridCol w:w="1840"/>
        <w:gridCol w:w="1540"/>
      </w:tblGrid>
      <w:tr w:rsidR="00614642" w:rsidRPr="00E12BC8" w:rsidTr="00614642">
        <w:trPr>
          <w:trHeight w:val="330"/>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jc w:val="center"/>
              <w:rPr>
                <w:rFonts w:ascii="標楷體" w:eastAsia="標楷體" w:hAnsi="標楷體" w:cs="新細明體"/>
                <w:b/>
                <w:bCs/>
                <w:kern w:val="0"/>
                <w:sz w:val="20"/>
                <w:szCs w:val="20"/>
              </w:rPr>
            </w:pPr>
            <w:proofErr w:type="gramStart"/>
            <w:r w:rsidRPr="00E12BC8">
              <w:rPr>
                <w:rFonts w:ascii="標楷體" w:eastAsia="標楷體" w:hAnsi="標楷體" w:cs="新細明體" w:hint="eastAsia"/>
                <w:b/>
                <w:bCs/>
                <w:kern w:val="0"/>
                <w:sz w:val="20"/>
                <w:szCs w:val="20"/>
              </w:rPr>
              <w:lastRenderedPageBreak/>
              <w:t>館藏地</w:t>
            </w:r>
            <w:proofErr w:type="gramEnd"/>
            <w:r w:rsidRPr="00E12BC8">
              <w:rPr>
                <w:rFonts w:ascii="標楷體" w:eastAsia="標楷體" w:hAnsi="標楷體" w:cs="新細明體" w:hint="eastAsia"/>
                <w:b/>
                <w:bCs/>
                <w:kern w:val="0"/>
                <w:sz w:val="20"/>
                <w:szCs w:val="20"/>
              </w:rPr>
              <w:t>(室)</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女性借閱人次</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女性</w:t>
            </w:r>
            <w:proofErr w:type="gramStart"/>
            <w:r w:rsidRPr="00E12BC8">
              <w:rPr>
                <w:rFonts w:ascii="標楷體" w:eastAsia="標楷體" w:hAnsi="標楷體" w:cs="新細明體" w:hint="eastAsia"/>
                <w:color w:val="000000"/>
                <w:kern w:val="0"/>
                <w:szCs w:val="24"/>
              </w:rPr>
              <w:t>借閱冊數</w:t>
            </w:r>
            <w:proofErr w:type="gramEnd"/>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男性借閱人次</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男性</w:t>
            </w:r>
            <w:proofErr w:type="gramStart"/>
            <w:r w:rsidRPr="00E12BC8">
              <w:rPr>
                <w:rFonts w:ascii="標楷體" w:eastAsia="標楷體" w:hAnsi="標楷體" w:cs="新細明體" w:hint="eastAsia"/>
                <w:color w:val="000000"/>
                <w:kern w:val="0"/>
                <w:szCs w:val="24"/>
              </w:rPr>
              <w:t>借閱冊數</w:t>
            </w:r>
            <w:proofErr w:type="gramEnd"/>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文化觀光處</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437</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156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162</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139</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98</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132</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褒忠鄉立圖書館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944</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160</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295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407</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水林鄉立圖書館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512</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9</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064</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444</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7</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894</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東勢鄉立圖書館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905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10</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427</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134</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520</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二崙鄉立圖書館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679</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962</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328</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841</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莿桐鄉立圖書館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462</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192</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235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686</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莿桐鄉麻園分館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902</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685</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908</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328</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虎尾鎮立圖書館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19</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021</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120</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892</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10</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041</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61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871</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古坑鄉立圖書館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580</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690</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134</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807</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口湖鄉立圖書館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779</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747</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847</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030</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崙背鄉立圖書館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496</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19</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796</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718</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087</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林內鄉立圖書館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110</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505</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348</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9</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124</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麥寮鄉立圖書館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969</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28</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774</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583</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989</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北港鎮立圖書館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439</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91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894</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8</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633</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469</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四湖鄉立圖書館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471</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7</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906</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908</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008</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西螺鎮立圖書館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7</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430</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194</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795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328</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台西鄉立圖書館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148</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7</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951</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611</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575</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土庫鎮立圖書館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233</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633</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033</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10</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926</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土庫鎮</w:t>
            </w:r>
            <w:proofErr w:type="gramStart"/>
            <w:r w:rsidRPr="00E12BC8">
              <w:rPr>
                <w:rFonts w:ascii="標楷體" w:eastAsia="標楷體" w:hAnsi="標楷體" w:cs="新細明體" w:hint="eastAsia"/>
                <w:color w:val="000000"/>
                <w:kern w:val="0"/>
                <w:szCs w:val="24"/>
              </w:rPr>
              <w:t>馬光分館</w:t>
            </w:r>
            <w:proofErr w:type="gramEnd"/>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877</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953</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145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926</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斗六市立繪本館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995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100</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032</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956</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39</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016</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斗六市中山分館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9</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344</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46</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949</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728</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044</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斗南鎮立圖書館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024</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29</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879</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744</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175</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大埤鄉立圖書館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7</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931</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44</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387</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841</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375</w:t>
            </w:r>
          </w:p>
        </w:tc>
      </w:tr>
      <w:tr w:rsidR="00614642" w:rsidRPr="00E12BC8" w:rsidTr="00614642">
        <w:trPr>
          <w:trHeight w:val="330"/>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614642" w:rsidRPr="00E12BC8" w:rsidRDefault="00614642" w:rsidP="00614642">
            <w:pPr>
              <w:widowControl/>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元長鄉立圖書館</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345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15</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257</w:t>
            </w:r>
          </w:p>
        </w:tc>
        <w:tc>
          <w:tcPr>
            <w:tcW w:w="18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635</w:t>
            </w:r>
          </w:p>
        </w:tc>
        <w:tc>
          <w:tcPr>
            <w:tcW w:w="1540" w:type="dxa"/>
            <w:tcBorders>
              <w:top w:val="nil"/>
              <w:left w:val="nil"/>
              <w:bottom w:val="single" w:sz="4" w:space="0" w:color="auto"/>
              <w:right w:val="single" w:sz="4" w:space="0" w:color="auto"/>
            </w:tcBorders>
            <w:shd w:val="clear" w:color="auto" w:fill="auto"/>
            <w:noWrap/>
            <w:vAlign w:val="center"/>
            <w:hideMark/>
          </w:tcPr>
          <w:p w:rsidR="00614642" w:rsidRPr="00E12BC8" w:rsidRDefault="00614642" w:rsidP="00614642">
            <w:pPr>
              <w:widowControl/>
              <w:jc w:val="right"/>
              <w:rPr>
                <w:rFonts w:ascii="標楷體" w:eastAsia="標楷體" w:hAnsi="標楷體" w:cs="新細明體"/>
                <w:color w:val="000000"/>
                <w:kern w:val="0"/>
                <w:szCs w:val="24"/>
              </w:rPr>
            </w:pPr>
            <w:r w:rsidRPr="00E12BC8">
              <w:rPr>
                <w:rFonts w:ascii="標楷體" w:eastAsia="標楷體" w:hAnsi="標楷體" w:cs="新細明體" w:hint="eastAsia"/>
                <w:color w:val="000000"/>
                <w:kern w:val="0"/>
                <w:szCs w:val="24"/>
              </w:rPr>
              <w:t>10</w:t>
            </w:r>
            <w:r w:rsidR="009F6933">
              <w:rPr>
                <w:rFonts w:ascii="標楷體" w:eastAsia="標楷體" w:hAnsi="標楷體" w:cs="新細明體" w:hint="eastAsia"/>
                <w:color w:val="000000"/>
                <w:kern w:val="0"/>
                <w:szCs w:val="24"/>
              </w:rPr>
              <w:t>,</w:t>
            </w:r>
            <w:r w:rsidRPr="00E12BC8">
              <w:rPr>
                <w:rFonts w:ascii="標楷體" w:eastAsia="標楷體" w:hAnsi="標楷體" w:cs="新細明體" w:hint="eastAsia"/>
                <w:color w:val="000000"/>
                <w:kern w:val="0"/>
                <w:szCs w:val="24"/>
              </w:rPr>
              <w:t>990</w:t>
            </w:r>
          </w:p>
        </w:tc>
      </w:tr>
    </w:tbl>
    <w:p w:rsidR="000B073E" w:rsidRDefault="000B073E" w:rsidP="009F6933">
      <w:pPr>
        <w:pStyle w:val="a9"/>
        <w:spacing w:line="400" w:lineRule="exact"/>
        <w:ind w:leftChars="0" w:left="142"/>
        <w:rPr>
          <w:rFonts w:ascii="標楷體" w:eastAsia="標楷體" w:hAnsi="標楷體"/>
          <w:sz w:val="28"/>
          <w:szCs w:val="28"/>
        </w:rPr>
      </w:pPr>
    </w:p>
    <w:p w:rsidR="00614642" w:rsidRPr="009F6933" w:rsidRDefault="00614642" w:rsidP="009F6933">
      <w:pPr>
        <w:pStyle w:val="a9"/>
        <w:spacing w:line="400" w:lineRule="exact"/>
        <w:ind w:leftChars="0" w:left="142"/>
        <w:rPr>
          <w:rFonts w:ascii="標楷體" w:eastAsia="標楷體" w:hAnsi="標楷體"/>
          <w:sz w:val="28"/>
          <w:szCs w:val="28"/>
        </w:rPr>
      </w:pPr>
      <w:r w:rsidRPr="009F6933">
        <w:rPr>
          <w:rFonts w:ascii="標楷體" w:eastAsia="標楷體" w:hAnsi="標楷體" w:hint="eastAsia"/>
          <w:sz w:val="28"/>
          <w:szCs w:val="28"/>
        </w:rPr>
        <w:t>上表是文化觀光處圖書室統計出</w:t>
      </w:r>
      <w:r w:rsidR="009F6933" w:rsidRPr="009F6933">
        <w:rPr>
          <w:rFonts w:ascii="標楷體" w:eastAsia="標楷體" w:hAnsi="標楷體" w:hint="eastAsia"/>
          <w:sz w:val="28"/>
          <w:szCs w:val="28"/>
        </w:rPr>
        <w:t>109</w:t>
      </w:r>
      <w:r w:rsidRPr="009F6933">
        <w:rPr>
          <w:rFonts w:ascii="標楷體" w:eastAsia="標楷體" w:hAnsi="標楷體" w:hint="eastAsia"/>
          <w:sz w:val="28"/>
          <w:szCs w:val="28"/>
        </w:rPr>
        <w:t>年從1月1日到12月31日</w:t>
      </w:r>
      <w:r w:rsidR="000B073E">
        <w:rPr>
          <w:rFonts w:ascii="標楷體" w:eastAsia="標楷體" w:hAnsi="標楷體" w:hint="eastAsia"/>
          <w:sz w:val="28"/>
          <w:szCs w:val="28"/>
        </w:rPr>
        <w:t>本縣</w:t>
      </w:r>
      <w:proofErr w:type="gramStart"/>
      <w:r w:rsidRPr="009F6933">
        <w:rPr>
          <w:rFonts w:ascii="標楷體" w:eastAsia="標楷體" w:hAnsi="標楷體" w:hint="eastAsia"/>
          <w:sz w:val="28"/>
          <w:szCs w:val="28"/>
        </w:rPr>
        <w:t>縣</w:t>
      </w:r>
      <w:proofErr w:type="gramEnd"/>
      <w:r w:rsidRPr="009F6933">
        <w:rPr>
          <w:rFonts w:ascii="標楷體" w:eastAsia="標楷體" w:hAnsi="標楷體" w:hint="eastAsia"/>
          <w:sz w:val="28"/>
          <w:szCs w:val="28"/>
        </w:rPr>
        <w:t>民在各鄉鎮市圖書館的書籍借閱情況，從各圖書館所提供的數字中，可以看到各館的使用率相當懸殊，例如</w:t>
      </w:r>
      <w:r w:rsidR="009F6933" w:rsidRPr="009F6933">
        <w:rPr>
          <w:rFonts w:ascii="標楷體" w:eastAsia="標楷體" w:hAnsi="標楷體" w:hint="eastAsia"/>
          <w:sz w:val="28"/>
          <w:szCs w:val="28"/>
        </w:rPr>
        <w:t>台西</w:t>
      </w:r>
      <w:r w:rsidRPr="009F6933">
        <w:rPr>
          <w:rFonts w:ascii="標楷體" w:eastAsia="標楷體" w:hAnsi="標楷體" w:hint="eastAsia"/>
          <w:sz w:val="28"/>
          <w:szCs w:val="28"/>
        </w:rPr>
        <w:t>鄉立圖書館一年的總借閱人次差不多就是1</w:t>
      </w:r>
      <w:r w:rsidRPr="009F6933">
        <w:rPr>
          <w:rFonts w:ascii="標楷體" w:eastAsia="標楷體" w:hAnsi="標楷體"/>
          <w:sz w:val="28"/>
          <w:szCs w:val="28"/>
        </w:rPr>
        <w:t>,</w:t>
      </w:r>
      <w:r w:rsidRPr="009F6933">
        <w:rPr>
          <w:rFonts w:ascii="標楷體" w:eastAsia="標楷體" w:hAnsi="標楷體" w:hint="eastAsia"/>
          <w:sz w:val="28"/>
          <w:szCs w:val="28"/>
        </w:rPr>
        <w:t>000人次，而虎尾鎮立圖書館則有將近30</w:t>
      </w:r>
      <w:r w:rsidRPr="009F6933">
        <w:rPr>
          <w:rFonts w:ascii="標楷體" w:eastAsia="標楷體" w:hAnsi="標楷體"/>
          <w:sz w:val="28"/>
          <w:szCs w:val="28"/>
        </w:rPr>
        <w:t>,</w:t>
      </w:r>
      <w:r w:rsidRPr="009F6933">
        <w:rPr>
          <w:rFonts w:ascii="標楷體" w:eastAsia="標楷體" w:hAnsi="標楷體" w:hint="eastAsia"/>
          <w:sz w:val="28"/>
          <w:szCs w:val="28"/>
        </w:rPr>
        <w:t>000人次的借閱率。</w:t>
      </w:r>
      <w:r w:rsidRPr="009F6933">
        <w:rPr>
          <w:rFonts w:ascii="標楷體" w:eastAsia="標楷體" w:hAnsi="標楷體"/>
          <w:sz w:val="28"/>
          <w:szCs w:val="28"/>
        </w:rPr>
        <w:t>不過如果我們進一步以</w:t>
      </w:r>
      <w:proofErr w:type="gramStart"/>
      <w:r w:rsidRPr="009F6933">
        <w:rPr>
          <w:rFonts w:ascii="標楷體" w:eastAsia="標楷體" w:hAnsi="標楷體"/>
          <w:sz w:val="28"/>
          <w:szCs w:val="28"/>
        </w:rPr>
        <w:t>人均借閱</w:t>
      </w:r>
      <w:proofErr w:type="gramEnd"/>
      <w:r w:rsidRPr="009F6933">
        <w:rPr>
          <w:rFonts w:ascii="標楷體" w:eastAsia="標楷體" w:hAnsi="標楷體"/>
          <w:sz w:val="28"/>
          <w:szCs w:val="28"/>
        </w:rPr>
        <w:t>書籍數來看的話，則其中的差距就沒有我們想像中來的大，如下表所示。</w:t>
      </w:r>
    </w:p>
    <w:p w:rsidR="009F6933" w:rsidRDefault="009F6933" w:rsidP="00614642">
      <w:pPr>
        <w:pStyle w:val="a9"/>
        <w:ind w:leftChars="0" w:left="142"/>
        <w:rPr>
          <w:rFonts w:ascii="標楷體" w:eastAsia="標楷體" w:hAnsi="標楷體"/>
        </w:rPr>
      </w:pPr>
    </w:p>
    <w:p w:rsidR="000B073E" w:rsidRDefault="000B073E" w:rsidP="00614642">
      <w:pPr>
        <w:pStyle w:val="a9"/>
        <w:ind w:leftChars="0" w:left="142"/>
        <w:rPr>
          <w:rFonts w:ascii="標楷體" w:eastAsia="標楷體" w:hAnsi="標楷體"/>
        </w:rPr>
      </w:pPr>
    </w:p>
    <w:p w:rsidR="000B073E" w:rsidRDefault="000B073E" w:rsidP="00614642">
      <w:pPr>
        <w:pStyle w:val="a9"/>
        <w:ind w:leftChars="0" w:left="142"/>
        <w:rPr>
          <w:rFonts w:ascii="標楷體" w:eastAsia="標楷體" w:hAnsi="標楷體"/>
        </w:rPr>
      </w:pPr>
    </w:p>
    <w:p w:rsidR="000B073E" w:rsidRDefault="000B073E" w:rsidP="00614642">
      <w:pPr>
        <w:pStyle w:val="a9"/>
        <w:ind w:leftChars="0" w:left="142"/>
        <w:rPr>
          <w:rFonts w:ascii="標楷體" w:eastAsia="標楷體" w:hAnsi="標楷體"/>
        </w:rPr>
      </w:pPr>
    </w:p>
    <w:p w:rsidR="000B073E" w:rsidRDefault="000B073E" w:rsidP="00614642">
      <w:pPr>
        <w:pStyle w:val="a9"/>
        <w:ind w:leftChars="0" w:left="142"/>
        <w:rPr>
          <w:rFonts w:ascii="標楷體" w:eastAsia="標楷體" w:hAnsi="標楷體"/>
        </w:rPr>
      </w:pPr>
    </w:p>
    <w:tbl>
      <w:tblPr>
        <w:tblW w:w="4661" w:type="pct"/>
        <w:tblInd w:w="-256" w:type="dxa"/>
        <w:tblLayout w:type="fixed"/>
        <w:tblCellMar>
          <w:left w:w="28" w:type="dxa"/>
          <w:right w:w="28" w:type="dxa"/>
        </w:tblCellMar>
        <w:tblLook w:val="04A0"/>
      </w:tblPr>
      <w:tblGrid>
        <w:gridCol w:w="1842"/>
        <w:gridCol w:w="1134"/>
        <w:gridCol w:w="1138"/>
        <w:gridCol w:w="1131"/>
        <w:gridCol w:w="1136"/>
        <w:gridCol w:w="1415"/>
        <w:gridCol w:w="1134"/>
      </w:tblGrid>
      <w:tr w:rsidR="00352524" w:rsidRPr="00127C53" w:rsidTr="00352524">
        <w:trPr>
          <w:trHeight w:val="330"/>
        </w:trPr>
        <w:tc>
          <w:tcPr>
            <w:tcW w:w="10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jc w:val="center"/>
              <w:rPr>
                <w:rFonts w:ascii="標楷體" w:eastAsia="標楷體" w:hAnsi="標楷體" w:cs="新細明體"/>
                <w:b/>
                <w:bCs/>
                <w:kern w:val="0"/>
                <w:sz w:val="20"/>
                <w:szCs w:val="20"/>
              </w:rPr>
            </w:pPr>
            <w:proofErr w:type="gramStart"/>
            <w:r w:rsidRPr="00127C53">
              <w:rPr>
                <w:rFonts w:ascii="標楷體" w:eastAsia="標楷體" w:hAnsi="標楷體" w:cs="新細明體" w:hint="eastAsia"/>
                <w:b/>
                <w:bCs/>
                <w:kern w:val="0"/>
                <w:sz w:val="20"/>
                <w:szCs w:val="20"/>
              </w:rPr>
              <w:lastRenderedPageBreak/>
              <w:t>館藏地</w:t>
            </w:r>
            <w:proofErr w:type="gramEnd"/>
            <w:r w:rsidRPr="00127C53">
              <w:rPr>
                <w:rFonts w:ascii="標楷體" w:eastAsia="標楷體" w:hAnsi="標楷體" w:cs="新細明體" w:hint="eastAsia"/>
                <w:b/>
                <w:bCs/>
                <w:kern w:val="0"/>
                <w:sz w:val="20"/>
                <w:szCs w:val="20"/>
              </w:rPr>
              <w:t>(室)</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女性借閱人次</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rsidR="00352524"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女性借閱</w:t>
            </w:r>
          </w:p>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冊數</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352524"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女性借閱</w:t>
            </w:r>
          </w:p>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比</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rsidR="00352524"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男性借閱</w:t>
            </w:r>
          </w:p>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人次</w:t>
            </w:r>
          </w:p>
        </w:tc>
        <w:tc>
          <w:tcPr>
            <w:tcW w:w="792" w:type="pct"/>
            <w:tcBorders>
              <w:top w:val="single" w:sz="4" w:space="0" w:color="auto"/>
              <w:left w:val="nil"/>
              <w:bottom w:val="single" w:sz="4" w:space="0" w:color="auto"/>
              <w:right w:val="single" w:sz="4" w:space="0" w:color="auto"/>
            </w:tcBorders>
            <w:shd w:val="clear" w:color="auto" w:fill="auto"/>
            <w:noWrap/>
            <w:vAlign w:val="center"/>
            <w:hideMark/>
          </w:tcPr>
          <w:p w:rsidR="00352524"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男性借閱</w:t>
            </w:r>
          </w:p>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冊數</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男性</w:t>
            </w:r>
            <w:proofErr w:type="gramStart"/>
            <w:r w:rsidRPr="00127C53">
              <w:rPr>
                <w:rFonts w:ascii="標楷體" w:eastAsia="標楷體" w:hAnsi="標楷體" w:cs="新細明體" w:hint="eastAsia"/>
                <w:color w:val="000000"/>
                <w:kern w:val="0"/>
                <w:szCs w:val="24"/>
              </w:rPr>
              <w:t>借閱比</w:t>
            </w:r>
            <w:proofErr w:type="gramEnd"/>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文化觀光處</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23</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437</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156</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162</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6.66</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16</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139</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98</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132</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6.08</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褒忠鄉立圖書館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944</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36</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160</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6.08</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295</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21</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407</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6.49</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水林鄉立圖書館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512</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9</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064</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5.99</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444</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894</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5.46</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東勢鄉立圖書館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905</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10</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427</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5.47</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134</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520</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5.74</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二崙鄉立圖書館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679</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962</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5.83</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328</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841</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5.61</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莿桐鄉立圖書館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462</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13</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192</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5.35</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235</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w:t>
            </w:r>
            <w:r w:rsidR="009F6933">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686</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5.41</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莿桐鄉麻園分館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902</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685</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6.14</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908</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328</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5.86</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虎尾鎮立圖書館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19</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021</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120</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892</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6.35</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10</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041</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871</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6.16</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古坑鄉立圖書館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580</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690</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6.33</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134</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807</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5.53</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口湖鄉立圖書館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779</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747</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6.6</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847</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030</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7.11</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崙背鄉立圖書館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496</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19</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796</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5.66</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718</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087</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4.44</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林內鄉立圖書館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110</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505</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6.87</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348</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9</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124</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6.76</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麥寮鄉立圖書館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969</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28</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774</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4.82</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583</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16</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989</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4.74</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北港鎮立圖書館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15</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439</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91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894</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5.95</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8</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633</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46</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469</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5.38</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四湖鄉立圖書館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471</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906</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5.37</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908</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008</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5.51</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西螺鎮立圖書館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430</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194</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5.94</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795</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328</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5.88</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台西鄉立圖書館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148</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951</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6.92</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611</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575</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7.48</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土庫鎮立圖書館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233</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633</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5.81</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033</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10</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926</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5.37</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土庫鎮</w:t>
            </w:r>
            <w:proofErr w:type="gramStart"/>
            <w:r w:rsidRPr="00127C53">
              <w:rPr>
                <w:rFonts w:ascii="標楷體" w:eastAsia="標楷體" w:hAnsi="標楷體" w:cs="新細明體" w:hint="eastAsia"/>
                <w:color w:val="000000"/>
                <w:kern w:val="0"/>
                <w:szCs w:val="24"/>
              </w:rPr>
              <w:t>馬光分館</w:t>
            </w:r>
            <w:proofErr w:type="gramEnd"/>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877</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953</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6.36</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145</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926</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6.04</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斗六市立繪本館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995</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100</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032</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8.33</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956</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39</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016</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7.87</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斗六市中山分館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9</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344</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46</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949</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5.02</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728</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23</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044</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4.87</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斗南鎮立圖書館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024</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29</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879</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5.94</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744</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15</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175</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5.53</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大埤鄉立圖書館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7</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931</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44</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387</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5.59</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3</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841</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375</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5.56</w:t>
            </w:r>
          </w:p>
        </w:tc>
      </w:tr>
      <w:tr w:rsidR="00352524" w:rsidRPr="00127C53" w:rsidTr="00352524">
        <w:trPr>
          <w:trHeight w:val="330"/>
        </w:trPr>
        <w:tc>
          <w:tcPr>
            <w:tcW w:w="1032" w:type="pct"/>
            <w:tcBorders>
              <w:top w:val="nil"/>
              <w:left w:val="single" w:sz="4" w:space="0" w:color="auto"/>
              <w:bottom w:val="single" w:sz="4" w:space="0" w:color="auto"/>
              <w:right w:val="single" w:sz="4" w:space="0" w:color="auto"/>
            </w:tcBorders>
            <w:shd w:val="clear" w:color="auto" w:fill="auto"/>
            <w:vAlign w:val="bottom"/>
            <w:hideMark/>
          </w:tcPr>
          <w:p w:rsidR="00614642" w:rsidRPr="00127C53" w:rsidRDefault="00614642" w:rsidP="00614642">
            <w:pPr>
              <w:widowControl/>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元長鄉立圖書館</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2</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345</w:t>
            </w:r>
          </w:p>
        </w:tc>
        <w:tc>
          <w:tcPr>
            <w:tcW w:w="637"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15</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257</w:t>
            </w:r>
          </w:p>
        </w:tc>
        <w:tc>
          <w:tcPr>
            <w:tcW w:w="633"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6.5</w:t>
            </w:r>
          </w:p>
        </w:tc>
        <w:tc>
          <w:tcPr>
            <w:tcW w:w="636"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635</w:t>
            </w:r>
          </w:p>
        </w:tc>
        <w:tc>
          <w:tcPr>
            <w:tcW w:w="792"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10</w:t>
            </w:r>
            <w:r w:rsidR="002F0B3D">
              <w:rPr>
                <w:rFonts w:ascii="標楷體" w:eastAsia="標楷體" w:hAnsi="標楷體" w:cs="新細明體" w:hint="eastAsia"/>
                <w:color w:val="000000"/>
                <w:kern w:val="0"/>
                <w:szCs w:val="24"/>
              </w:rPr>
              <w:t>,</w:t>
            </w:r>
            <w:r w:rsidRPr="00127C53">
              <w:rPr>
                <w:rFonts w:ascii="標楷體" w:eastAsia="標楷體" w:hAnsi="標楷體" w:cs="新細明體" w:hint="eastAsia"/>
                <w:color w:val="000000"/>
                <w:kern w:val="0"/>
                <w:szCs w:val="24"/>
              </w:rPr>
              <w:t>990</w:t>
            </w:r>
          </w:p>
        </w:tc>
        <w:tc>
          <w:tcPr>
            <w:tcW w:w="635" w:type="pct"/>
            <w:tcBorders>
              <w:top w:val="nil"/>
              <w:left w:val="nil"/>
              <w:bottom w:val="single" w:sz="4" w:space="0" w:color="auto"/>
              <w:right w:val="single" w:sz="4" w:space="0" w:color="auto"/>
            </w:tcBorders>
            <w:shd w:val="clear" w:color="auto" w:fill="auto"/>
            <w:noWrap/>
            <w:vAlign w:val="center"/>
            <w:hideMark/>
          </w:tcPr>
          <w:p w:rsidR="00614642" w:rsidRPr="00127C53" w:rsidRDefault="00614642" w:rsidP="00614642">
            <w:pPr>
              <w:widowControl/>
              <w:jc w:val="right"/>
              <w:rPr>
                <w:rFonts w:ascii="標楷體" w:eastAsia="標楷體" w:hAnsi="標楷體" w:cs="新細明體"/>
                <w:color w:val="000000"/>
                <w:kern w:val="0"/>
                <w:szCs w:val="24"/>
              </w:rPr>
            </w:pPr>
            <w:r w:rsidRPr="00127C53">
              <w:rPr>
                <w:rFonts w:ascii="標楷體" w:eastAsia="標楷體" w:hAnsi="標楷體" w:cs="新細明體" w:hint="eastAsia"/>
                <w:color w:val="000000"/>
                <w:kern w:val="0"/>
                <w:szCs w:val="24"/>
              </w:rPr>
              <w:t>6.72</w:t>
            </w:r>
          </w:p>
        </w:tc>
      </w:tr>
    </w:tbl>
    <w:p w:rsidR="00352524" w:rsidRDefault="00352524" w:rsidP="002F0B3D">
      <w:pPr>
        <w:pStyle w:val="a9"/>
        <w:spacing w:line="400" w:lineRule="exact"/>
        <w:ind w:leftChars="0" w:left="142"/>
        <w:rPr>
          <w:rFonts w:ascii="標楷體" w:eastAsia="標楷體" w:hAnsi="標楷體"/>
          <w:sz w:val="28"/>
          <w:szCs w:val="28"/>
        </w:rPr>
      </w:pPr>
    </w:p>
    <w:p w:rsidR="00614642" w:rsidRPr="002F0B3D" w:rsidRDefault="00614642" w:rsidP="002F0B3D">
      <w:pPr>
        <w:pStyle w:val="a9"/>
        <w:spacing w:line="400" w:lineRule="exact"/>
        <w:ind w:leftChars="0" w:left="142"/>
        <w:rPr>
          <w:rFonts w:ascii="標楷體" w:eastAsia="標楷體" w:hAnsi="標楷體"/>
          <w:sz w:val="28"/>
          <w:szCs w:val="28"/>
        </w:rPr>
      </w:pPr>
      <w:r w:rsidRPr="002F0B3D">
        <w:rPr>
          <w:rFonts w:ascii="標楷體" w:eastAsia="標楷體" w:hAnsi="標楷體" w:hint="eastAsia"/>
          <w:sz w:val="28"/>
          <w:szCs w:val="28"/>
        </w:rPr>
        <w:t>上表中顯示</w:t>
      </w:r>
      <w:proofErr w:type="gramStart"/>
      <w:r w:rsidRPr="002F0B3D">
        <w:rPr>
          <w:rFonts w:ascii="標楷體" w:eastAsia="標楷體" w:hAnsi="標楷體" w:hint="eastAsia"/>
          <w:sz w:val="28"/>
          <w:szCs w:val="28"/>
        </w:rPr>
        <w:t>人均借閱</w:t>
      </w:r>
      <w:proofErr w:type="gramEnd"/>
      <w:r w:rsidRPr="002F0B3D">
        <w:rPr>
          <w:rFonts w:ascii="標楷體" w:eastAsia="標楷體" w:hAnsi="標楷體" w:hint="eastAsia"/>
          <w:sz w:val="28"/>
          <w:szCs w:val="28"/>
        </w:rPr>
        <w:t>的情況，其中有兩個部分值得探討。首先是以</w:t>
      </w:r>
      <w:proofErr w:type="gramStart"/>
      <w:r w:rsidRPr="002F0B3D">
        <w:rPr>
          <w:rFonts w:ascii="標楷體" w:eastAsia="標楷體" w:hAnsi="標楷體" w:hint="eastAsia"/>
          <w:sz w:val="28"/>
          <w:szCs w:val="28"/>
        </w:rPr>
        <w:t>人均值來</w:t>
      </w:r>
      <w:proofErr w:type="gramEnd"/>
      <w:r w:rsidRPr="002F0B3D">
        <w:rPr>
          <w:rFonts w:ascii="標楷體" w:eastAsia="標楷體" w:hAnsi="標楷體" w:hint="eastAsia"/>
          <w:sz w:val="28"/>
          <w:szCs w:val="28"/>
        </w:rPr>
        <w:t>看，男性與女性個人的</w:t>
      </w:r>
      <w:proofErr w:type="gramStart"/>
      <w:r w:rsidRPr="002F0B3D">
        <w:rPr>
          <w:rFonts w:ascii="標楷體" w:eastAsia="標楷體" w:hAnsi="標楷體" w:hint="eastAsia"/>
          <w:sz w:val="28"/>
          <w:szCs w:val="28"/>
        </w:rPr>
        <w:t>借閱比差不多</w:t>
      </w:r>
      <w:proofErr w:type="gramEnd"/>
      <w:r w:rsidRPr="002F0B3D">
        <w:rPr>
          <w:rFonts w:ascii="標楷體" w:eastAsia="標楷體" w:hAnsi="標楷體" w:hint="eastAsia"/>
          <w:sz w:val="28"/>
          <w:szCs w:val="28"/>
        </w:rPr>
        <w:t>，也就是說，雖然女性總體的借閱人次比男性高，但若以</w:t>
      </w:r>
      <w:proofErr w:type="gramStart"/>
      <w:r w:rsidRPr="002F0B3D">
        <w:rPr>
          <w:rFonts w:ascii="標楷體" w:eastAsia="標楷體" w:hAnsi="標楷體" w:hint="eastAsia"/>
          <w:sz w:val="28"/>
          <w:szCs w:val="28"/>
        </w:rPr>
        <w:t>借閱比</w:t>
      </w:r>
      <w:proofErr w:type="gramEnd"/>
      <w:r w:rsidRPr="002F0B3D">
        <w:rPr>
          <w:rFonts w:ascii="標楷體" w:eastAsia="標楷體" w:hAnsi="標楷體" w:hint="eastAsia"/>
          <w:sz w:val="28"/>
          <w:szCs w:val="28"/>
        </w:rPr>
        <w:t>（例如男性借閱冊數/男性借閱人次）來觀察，無論男性或女性個人一年所借的書籍數並不會差太多，約在5至6本之間。在同一鄉鎮市的話，男性與女性平均的</w:t>
      </w:r>
      <w:proofErr w:type="gramStart"/>
      <w:r w:rsidRPr="002F0B3D">
        <w:rPr>
          <w:rFonts w:ascii="標楷體" w:eastAsia="標楷體" w:hAnsi="標楷體" w:hint="eastAsia"/>
          <w:sz w:val="28"/>
          <w:szCs w:val="28"/>
        </w:rPr>
        <w:t>借閱比顯得</w:t>
      </w:r>
      <w:proofErr w:type="gramEnd"/>
      <w:r w:rsidRPr="002F0B3D">
        <w:rPr>
          <w:rFonts w:ascii="標楷體" w:eastAsia="標楷體" w:hAnsi="標楷體" w:hint="eastAsia"/>
          <w:sz w:val="28"/>
          <w:szCs w:val="28"/>
        </w:rPr>
        <w:t>相當接近。其次是有些圖書館的書籍借閱率並不高，例如崙背、麥寮以及斗六市中山分館等處，男性與女性讀者一年所借閱的書籍約在4、5本之間。我們用下面的圖表可以更清楚看到這個現象。</w:t>
      </w:r>
    </w:p>
    <w:p w:rsidR="00614642" w:rsidRDefault="00614642" w:rsidP="00614642">
      <w:pPr>
        <w:pStyle w:val="a9"/>
        <w:ind w:leftChars="0" w:left="142"/>
        <w:rPr>
          <w:rFonts w:ascii="標楷體" w:eastAsia="標楷體" w:hAnsi="標楷體"/>
        </w:rPr>
      </w:pPr>
      <w:r>
        <w:rPr>
          <w:noProof/>
        </w:rPr>
        <w:lastRenderedPageBreak/>
        <w:drawing>
          <wp:inline distT="0" distB="0" distL="0" distR="0">
            <wp:extent cx="5803845" cy="3387256"/>
            <wp:effectExtent l="19050" t="0" r="25455" b="3644"/>
            <wp:docPr id="3" name="圖表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491FE611-F1F0-468D-895B-2BF148E498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2524" w:rsidRDefault="00352524" w:rsidP="002F0B3D">
      <w:pPr>
        <w:pStyle w:val="a9"/>
        <w:spacing w:line="400" w:lineRule="exact"/>
        <w:ind w:leftChars="0" w:left="142"/>
        <w:rPr>
          <w:rFonts w:ascii="標楷體" w:eastAsia="標楷體" w:hAnsi="標楷體"/>
          <w:sz w:val="28"/>
          <w:szCs w:val="28"/>
        </w:rPr>
      </w:pPr>
    </w:p>
    <w:p w:rsidR="00614642" w:rsidRDefault="00614642" w:rsidP="002F0B3D">
      <w:pPr>
        <w:pStyle w:val="a9"/>
        <w:spacing w:line="400" w:lineRule="exact"/>
        <w:ind w:leftChars="0" w:left="142"/>
        <w:rPr>
          <w:rFonts w:ascii="標楷體" w:eastAsia="標楷體" w:hAnsi="標楷體"/>
          <w:sz w:val="28"/>
          <w:szCs w:val="28"/>
        </w:rPr>
      </w:pPr>
      <w:r w:rsidRPr="002F0B3D">
        <w:rPr>
          <w:rFonts w:ascii="標楷體" w:eastAsia="標楷體" w:hAnsi="標楷體"/>
          <w:sz w:val="28"/>
          <w:szCs w:val="28"/>
        </w:rPr>
        <w:t>不過比較有趣的數字是，如果我們納入各鄉鎮市的人口數，並在這個基礎上做進一步的比較，我們會發現各鄉鎮市圖書館的差異更因此而更明顯。</w:t>
      </w:r>
    </w:p>
    <w:p w:rsidR="00352524" w:rsidRPr="00352524" w:rsidRDefault="00352524" w:rsidP="002F0B3D">
      <w:pPr>
        <w:pStyle w:val="a9"/>
        <w:spacing w:line="400" w:lineRule="exact"/>
        <w:ind w:leftChars="0" w:left="142"/>
        <w:rPr>
          <w:rFonts w:ascii="標楷體" w:eastAsia="標楷體" w:hAnsi="標楷體"/>
          <w:sz w:val="28"/>
          <w:szCs w:val="28"/>
        </w:rPr>
      </w:pPr>
    </w:p>
    <w:tbl>
      <w:tblPr>
        <w:tblW w:w="5179" w:type="pct"/>
        <w:tblInd w:w="-114" w:type="dxa"/>
        <w:tblLayout w:type="fixed"/>
        <w:tblCellMar>
          <w:left w:w="28" w:type="dxa"/>
          <w:right w:w="28" w:type="dxa"/>
        </w:tblCellMar>
        <w:tblLook w:val="04A0"/>
      </w:tblPr>
      <w:tblGrid>
        <w:gridCol w:w="1987"/>
        <w:gridCol w:w="1131"/>
        <w:gridCol w:w="1419"/>
        <w:gridCol w:w="1417"/>
        <w:gridCol w:w="1133"/>
        <w:gridCol w:w="1419"/>
        <w:gridCol w:w="1417"/>
      </w:tblGrid>
      <w:tr w:rsidR="002F0B3D" w:rsidRPr="009B629D" w:rsidTr="00352524">
        <w:trPr>
          <w:trHeight w:val="323"/>
        </w:trPr>
        <w:tc>
          <w:tcPr>
            <w:tcW w:w="100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jc w:val="center"/>
              <w:rPr>
                <w:rFonts w:ascii="標楷體" w:eastAsia="標楷體" w:hAnsi="標楷體" w:cs="新細明體"/>
                <w:b/>
                <w:bCs/>
                <w:kern w:val="0"/>
                <w:szCs w:val="24"/>
              </w:rPr>
            </w:pPr>
            <w:proofErr w:type="gramStart"/>
            <w:r w:rsidRPr="009B629D">
              <w:rPr>
                <w:rFonts w:ascii="標楷體" w:eastAsia="標楷體" w:hAnsi="標楷體" w:cs="新細明體" w:hint="eastAsia"/>
                <w:b/>
                <w:bCs/>
                <w:kern w:val="0"/>
                <w:szCs w:val="24"/>
              </w:rPr>
              <w:t>館藏地</w:t>
            </w:r>
            <w:proofErr w:type="gramEnd"/>
            <w:r w:rsidRPr="009B629D">
              <w:rPr>
                <w:rFonts w:ascii="標楷體" w:eastAsia="標楷體" w:hAnsi="標楷體" w:cs="新細明體" w:hint="eastAsia"/>
                <w:b/>
                <w:bCs/>
                <w:kern w:val="0"/>
                <w:szCs w:val="24"/>
              </w:rPr>
              <w:t>(室)</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女性借閱人次</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女性人口數</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女性平均借閱人次</w:t>
            </w: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男性借閱人次</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男性人口數</w:t>
            </w:r>
          </w:p>
        </w:tc>
        <w:tc>
          <w:tcPr>
            <w:tcW w:w="714" w:type="pct"/>
            <w:tcBorders>
              <w:top w:val="single" w:sz="4" w:space="0" w:color="auto"/>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男性平均借閱人次</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文化觀光處</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23</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437</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54,798</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0.43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16</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139</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53,879</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0.30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褒忠鄉立圖書館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944</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5,761</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1.03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295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6,716</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0.49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水林鄉立圖書館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512</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11,004</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0.14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444</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13,173</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0.11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東勢鄉立圖書館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905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6,298</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0.30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134</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7,857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0.14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二崙鄉立圖書館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679</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12,104</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0.06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328</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13,925</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0.02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莿桐鄉立圖書館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462</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13,548</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0.18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235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14,763</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0.08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莿桐鄉麻園分館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902</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13,548</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0.14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908</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14,763</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0.06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虎尾鎮立圖書館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19</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021</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35,073</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0.54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10</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041</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35,826</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0.28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古坑鄉立圖書館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580</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14,617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0.24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134</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16,251</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0.13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口湖鄉立圖書館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779</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12,322</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0.14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847</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14,081</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0.06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崙背鄉立圖書館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496</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11,244</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0.31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718</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12,540</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0.22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林內鄉立圖書館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110</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8,310</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0.25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348</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9,124</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0.15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麥寮鄉立圖書館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969</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24,141</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0.25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583</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23,810</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0.15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北港鎮立圖書館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15</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439</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18,862</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0.82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8</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633</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20,227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0.43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四湖鄉立圖書館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471</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10,185</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0.14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908</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12,202</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0.07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西螺鎮立圖書館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7</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430</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22,607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0.33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795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22,856</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0.17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lastRenderedPageBreak/>
              <w:t>台西鄉立圖書館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148</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10,690</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0.11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611</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12,322</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0.05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土庫鎮立圖書館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4</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233</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13,550</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0.31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033</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14,755</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0.14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土庫鎮</w:t>
            </w:r>
            <w:proofErr w:type="gramStart"/>
            <w:r w:rsidRPr="009B629D">
              <w:rPr>
                <w:rFonts w:ascii="標楷體" w:eastAsia="標楷體" w:hAnsi="標楷體" w:cs="新細明體" w:hint="eastAsia"/>
                <w:color w:val="000000"/>
                <w:kern w:val="0"/>
                <w:szCs w:val="24"/>
              </w:rPr>
              <w:t>馬光分館</w:t>
            </w:r>
            <w:proofErr w:type="gramEnd"/>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877</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13,550</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0.14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145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14,755</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0.08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斗六市立繪本館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995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54,798</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0.22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4</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956</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53,879</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0.09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斗六市中山分館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9</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344</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54,798</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0.17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4</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728</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53,879</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0.09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斗南鎮立圖書館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5</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024</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21,757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0.23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744</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22,397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0.12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大埤鄉立圖書館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7</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931</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8,697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0.91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3</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841</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9,907</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0.39 </w:t>
            </w:r>
          </w:p>
        </w:tc>
      </w:tr>
      <w:tr w:rsidR="002F0B3D" w:rsidRPr="009B629D" w:rsidTr="00352524">
        <w:trPr>
          <w:trHeight w:val="330"/>
        </w:trPr>
        <w:tc>
          <w:tcPr>
            <w:tcW w:w="1001" w:type="pct"/>
            <w:tcBorders>
              <w:top w:val="nil"/>
              <w:left w:val="single" w:sz="4" w:space="0" w:color="auto"/>
              <w:bottom w:val="single" w:sz="4" w:space="0" w:color="auto"/>
              <w:right w:val="single" w:sz="4" w:space="0" w:color="auto"/>
            </w:tcBorders>
            <w:shd w:val="clear" w:color="auto" w:fill="auto"/>
            <w:noWrap/>
            <w:vAlign w:val="bottom"/>
            <w:hideMark/>
          </w:tcPr>
          <w:p w:rsidR="00614642" w:rsidRPr="009B629D" w:rsidRDefault="00614642" w:rsidP="00614642">
            <w:pPr>
              <w:widowControl/>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元長鄉立圖書館</w:t>
            </w:r>
          </w:p>
        </w:tc>
        <w:tc>
          <w:tcPr>
            <w:tcW w:w="570"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2</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345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11,168</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0.21 </w:t>
            </w:r>
          </w:p>
        </w:tc>
        <w:tc>
          <w:tcPr>
            <w:tcW w:w="571"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w:t>
            </w:r>
            <w:r w:rsidR="00352524">
              <w:rPr>
                <w:rFonts w:ascii="標楷體" w:eastAsia="標楷體" w:hAnsi="標楷體" w:cs="新細明體" w:hint="eastAsia"/>
                <w:color w:val="000000"/>
                <w:kern w:val="0"/>
                <w:szCs w:val="24"/>
              </w:rPr>
              <w:t>,</w:t>
            </w:r>
            <w:r w:rsidRPr="009B629D">
              <w:rPr>
                <w:rFonts w:ascii="標楷體" w:eastAsia="標楷體" w:hAnsi="標楷體" w:cs="新細明體" w:hint="eastAsia"/>
                <w:color w:val="000000"/>
                <w:kern w:val="0"/>
                <w:szCs w:val="24"/>
              </w:rPr>
              <w:t>635</w:t>
            </w:r>
          </w:p>
        </w:tc>
        <w:tc>
          <w:tcPr>
            <w:tcW w:w="715"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13,526</w:t>
            </w:r>
          </w:p>
        </w:tc>
        <w:tc>
          <w:tcPr>
            <w:tcW w:w="714" w:type="pct"/>
            <w:tcBorders>
              <w:top w:val="nil"/>
              <w:left w:val="nil"/>
              <w:bottom w:val="single" w:sz="4" w:space="0" w:color="auto"/>
              <w:right w:val="single" w:sz="4" w:space="0" w:color="auto"/>
            </w:tcBorders>
            <w:shd w:val="clear" w:color="auto" w:fill="auto"/>
            <w:noWrap/>
            <w:vAlign w:val="center"/>
            <w:hideMark/>
          </w:tcPr>
          <w:p w:rsidR="00614642" w:rsidRPr="009B629D" w:rsidRDefault="00614642" w:rsidP="00614642">
            <w:pPr>
              <w:widowControl/>
              <w:jc w:val="right"/>
              <w:rPr>
                <w:rFonts w:ascii="標楷體" w:eastAsia="標楷體" w:hAnsi="標楷體" w:cs="新細明體"/>
                <w:color w:val="000000"/>
                <w:kern w:val="0"/>
                <w:szCs w:val="24"/>
              </w:rPr>
            </w:pPr>
            <w:r w:rsidRPr="009B629D">
              <w:rPr>
                <w:rFonts w:ascii="標楷體" w:eastAsia="標楷體" w:hAnsi="標楷體" w:cs="新細明體" w:hint="eastAsia"/>
                <w:color w:val="000000"/>
                <w:kern w:val="0"/>
                <w:szCs w:val="24"/>
              </w:rPr>
              <w:t xml:space="preserve">0.12 </w:t>
            </w:r>
          </w:p>
        </w:tc>
      </w:tr>
    </w:tbl>
    <w:p w:rsidR="00352524" w:rsidRDefault="00352524" w:rsidP="00352524">
      <w:pPr>
        <w:pStyle w:val="a9"/>
        <w:spacing w:line="400" w:lineRule="exact"/>
        <w:ind w:leftChars="0" w:left="142"/>
        <w:rPr>
          <w:rFonts w:ascii="標楷體" w:eastAsia="標楷體" w:hAnsi="標楷體"/>
          <w:sz w:val="28"/>
          <w:szCs w:val="28"/>
        </w:rPr>
      </w:pPr>
    </w:p>
    <w:p w:rsidR="00614642" w:rsidRDefault="00614642" w:rsidP="00352524">
      <w:pPr>
        <w:pStyle w:val="a9"/>
        <w:spacing w:line="400" w:lineRule="exact"/>
        <w:ind w:leftChars="0" w:left="142"/>
        <w:rPr>
          <w:rFonts w:ascii="標楷體" w:eastAsia="標楷體" w:hAnsi="標楷體"/>
          <w:sz w:val="28"/>
          <w:szCs w:val="28"/>
        </w:rPr>
      </w:pPr>
      <w:r w:rsidRPr="00352524">
        <w:rPr>
          <w:noProof/>
          <w:sz w:val="28"/>
          <w:szCs w:val="28"/>
        </w:rPr>
        <w:drawing>
          <wp:anchor distT="0" distB="0" distL="114300" distR="114300" simplePos="0" relativeHeight="251667456" behindDoc="0" locked="0" layoutInCell="1" allowOverlap="1">
            <wp:simplePos x="0" y="0"/>
            <wp:positionH relativeFrom="column">
              <wp:posOffset>-666115</wp:posOffset>
            </wp:positionH>
            <wp:positionV relativeFrom="paragraph">
              <wp:posOffset>1641475</wp:posOffset>
            </wp:positionV>
            <wp:extent cx="7367270" cy="2909570"/>
            <wp:effectExtent l="19050" t="0" r="24130" b="5080"/>
            <wp:wrapSquare wrapText="bothSides"/>
            <wp:docPr id="7" name="圖表 3">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3086BA1F-12D6-4841-AC9F-E79766E72D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352524">
        <w:rPr>
          <w:rFonts w:ascii="標楷體" w:eastAsia="標楷體" w:hAnsi="標楷體" w:hint="eastAsia"/>
          <w:sz w:val="28"/>
          <w:szCs w:val="28"/>
        </w:rPr>
        <w:t>上表是加入民政處各鄉鎮市的人口統計資料，第一個欄位是女性借閱</w:t>
      </w:r>
      <w:proofErr w:type="gramStart"/>
      <w:r w:rsidRPr="00352524">
        <w:rPr>
          <w:rFonts w:ascii="標楷體" w:eastAsia="標楷體" w:hAnsi="標楷體" w:hint="eastAsia"/>
          <w:sz w:val="28"/>
          <w:szCs w:val="28"/>
        </w:rPr>
        <w:t>人次，</w:t>
      </w:r>
      <w:proofErr w:type="gramEnd"/>
      <w:r w:rsidRPr="00352524">
        <w:rPr>
          <w:rFonts w:ascii="標楷體" w:eastAsia="標楷體" w:hAnsi="標楷體" w:hint="eastAsia"/>
          <w:sz w:val="28"/>
          <w:szCs w:val="28"/>
        </w:rPr>
        <w:t>第二</w:t>
      </w:r>
      <w:proofErr w:type="gramStart"/>
      <w:r w:rsidRPr="00352524">
        <w:rPr>
          <w:rFonts w:ascii="標楷體" w:eastAsia="標楷體" w:hAnsi="標楷體" w:hint="eastAsia"/>
          <w:sz w:val="28"/>
          <w:szCs w:val="28"/>
        </w:rPr>
        <w:t>個</w:t>
      </w:r>
      <w:proofErr w:type="gramEnd"/>
      <w:r w:rsidRPr="00352524">
        <w:rPr>
          <w:rFonts w:ascii="標楷體" w:eastAsia="標楷體" w:hAnsi="標楷體" w:hint="eastAsia"/>
          <w:sz w:val="28"/>
          <w:szCs w:val="28"/>
        </w:rPr>
        <w:t>欄位是該鄉鎮市的人口數，第三</w:t>
      </w:r>
      <w:proofErr w:type="gramStart"/>
      <w:r w:rsidRPr="00352524">
        <w:rPr>
          <w:rFonts w:ascii="標楷體" w:eastAsia="標楷體" w:hAnsi="標楷體" w:hint="eastAsia"/>
          <w:sz w:val="28"/>
          <w:szCs w:val="28"/>
        </w:rPr>
        <w:t>個</w:t>
      </w:r>
      <w:proofErr w:type="gramEnd"/>
      <w:r w:rsidRPr="00352524">
        <w:rPr>
          <w:rFonts w:ascii="標楷體" w:eastAsia="標楷體" w:hAnsi="標楷體" w:hint="eastAsia"/>
          <w:sz w:val="28"/>
          <w:szCs w:val="28"/>
        </w:rPr>
        <w:t>欄位則是女性借閱人次/女性人口數，餘下四、五、六個則是男性。從上表中最令人感到驚訝的應該是褒忠鄉，該鄉女性借閱人次高於女性總人口數，所以其比值超過1，也是所有數值中的唯一。比值越高，代表參與圖書館閱讀活動的比例越高，反之比值越低，表示該地圖書館的利用率也低。</w:t>
      </w:r>
    </w:p>
    <w:p w:rsidR="00352524" w:rsidRPr="00352524" w:rsidRDefault="00352524" w:rsidP="00352524">
      <w:pPr>
        <w:pStyle w:val="a9"/>
        <w:spacing w:line="400" w:lineRule="exact"/>
        <w:ind w:leftChars="0" w:left="142"/>
        <w:rPr>
          <w:rFonts w:ascii="標楷體" w:eastAsia="標楷體" w:hAnsi="標楷體"/>
          <w:sz w:val="28"/>
          <w:szCs w:val="28"/>
        </w:rPr>
      </w:pPr>
    </w:p>
    <w:p w:rsidR="000B073E" w:rsidRPr="000B073E" w:rsidRDefault="00614642" w:rsidP="000B073E">
      <w:pPr>
        <w:pStyle w:val="a9"/>
        <w:spacing w:line="400" w:lineRule="exact"/>
        <w:ind w:leftChars="0" w:left="142"/>
        <w:rPr>
          <w:rFonts w:ascii="標楷體" w:eastAsia="標楷體" w:hAnsi="標楷體"/>
          <w:sz w:val="28"/>
          <w:szCs w:val="28"/>
        </w:rPr>
      </w:pPr>
      <w:r w:rsidRPr="000B073E">
        <w:rPr>
          <w:rFonts w:ascii="標楷體" w:eastAsia="標楷體" w:hAnsi="標楷體" w:hint="eastAsia"/>
          <w:sz w:val="28"/>
          <w:szCs w:val="28"/>
        </w:rPr>
        <w:t>從長條圖中可以看到幾個現象</w:t>
      </w:r>
      <w:r w:rsidR="000B073E" w:rsidRPr="000B073E">
        <w:rPr>
          <w:rFonts w:ascii="標楷體" w:eastAsia="標楷體" w:hAnsi="標楷體" w:hint="eastAsia"/>
          <w:sz w:val="28"/>
          <w:szCs w:val="28"/>
        </w:rPr>
        <w:t>:</w:t>
      </w:r>
    </w:p>
    <w:p w:rsidR="000B073E" w:rsidRPr="000B073E" w:rsidRDefault="000B073E" w:rsidP="000B073E">
      <w:pPr>
        <w:pStyle w:val="a9"/>
        <w:spacing w:line="400" w:lineRule="exact"/>
        <w:ind w:leftChars="0" w:left="142"/>
        <w:rPr>
          <w:rFonts w:ascii="標楷體" w:eastAsia="標楷體" w:hAnsi="標楷體"/>
          <w:sz w:val="28"/>
          <w:szCs w:val="28"/>
        </w:rPr>
      </w:pPr>
      <w:r w:rsidRPr="000B073E">
        <w:rPr>
          <w:rFonts w:ascii="標楷體" w:eastAsia="標楷體" w:hAnsi="標楷體" w:hint="eastAsia"/>
          <w:sz w:val="28"/>
          <w:szCs w:val="28"/>
        </w:rPr>
        <w:t>一、女性參與閱讀的比例都遠高於男性</w:t>
      </w:r>
    </w:p>
    <w:p w:rsidR="000B073E" w:rsidRPr="000B073E" w:rsidRDefault="00614642" w:rsidP="000B073E">
      <w:pPr>
        <w:pStyle w:val="a9"/>
        <w:spacing w:line="400" w:lineRule="exact"/>
        <w:ind w:leftChars="0" w:left="142"/>
        <w:rPr>
          <w:rFonts w:ascii="標楷體" w:eastAsia="標楷體" w:hAnsi="標楷體"/>
          <w:sz w:val="28"/>
          <w:szCs w:val="28"/>
        </w:rPr>
      </w:pPr>
      <w:r w:rsidRPr="000B073E">
        <w:rPr>
          <w:rFonts w:ascii="標楷體" w:eastAsia="標楷體" w:hAnsi="標楷體" w:hint="eastAsia"/>
          <w:sz w:val="28"/>
          <w:szCs w:val="28"/>
        </w:rPr>
        <w:t>二、褒忠、北港以及大埤這三</w:t>
      </w:r>
      <w:proofErr w:type="gramStart"/>
      <w:r w:rsidRPr="000B073E">
        <w:rPr>
          <w:rFonts w:ascii="標楷體" w:eastAsia="標楷體" w:hAnsi="標楷體" w:hint="eastAsia"/>
          <w:sz w:val="28"/>
          <w:szCs w:val="28"/>
        </w:rPr>
        <w:t>個</w:t>
      </w:r>
      <w:proofErr w:type="gramEnd"/>
      <w:r w:rsidRPr="000B073E">
        <w:rPr>
          <w:rFonts w:ascii="標楷體" w:eastAsia="標楷體" w:hAnsi="標楷體" w:hint="eastAsia"/>
          <w:sz w:val="28"/>
          <w:szCs w:val="28"/>
        </w:rPr>
        <w:t>鄉鎮市的</w:t>
      </w:r>
      <w:r w:rsidR="000B073E" w:rsidRPr="000B073E">
        <w:rPr>
          <w:rFonts w:ascii="標楷體" w:eastAsia="標楷體" w:hAnsi="標楷體" w:hint="eastAsia"/>
          <w:sz w:val="28"/>
          <w:szCs w:val="28"/>
        </w:rPr>
        <w:t>圖書館利用率都特別高，尤其在女性部分，因此很值得特別探討其原因</w:t>
      </w:r>
    </w:p>
    <w:p w:rsidR="00614642" w:rsidRPr="000B073E" w:rsidRDefault="00614642" w:rsidP="000B073E">
      <w:pPr>
        <w:pStyle w:val="a9"/>
        <w:spacing w:line="400" w:lineRule="exact"/>
        <w:ind w:leftChars="0" w:left="142"/>
        <w:rPr>
          <w:rFonts w:ascii="標楷體" w:eastAsia="標楷體" w:hAnsi="標楷體"/>
          <w:sz w:val="28"/>
          <w:szCs w:val="28"/>
        </w:rPr>
      </w:pPr>
      <w:r w:rsidRPr="000B073E">
        <w:rPr>
          <w:rFonts w:ascii="標楷體" w:eastAsia="標楷體" w:hAnsi="標楷體" w:hint="eastAsia"/>
          <w:sz w:val="28"/>
          <w:szCs w:val="28"/>
        </w:rPr>
        <w:t>三、在幾個鄉鎮市男性參與閱讀的比例特別低，包括二</w:t>
      </w:r>
      <w:proofErr w:type="gramStart"/>
      <w:r w:rsidRPr="000B073E">
        <w:rPr>
          <w:rFonts w:ascii="標楷體" w:eastAsia="標楷體" w:hAnsi="標楷體" w:hint="eastAsia"/>
          <w:sz w:val="28"/>
          <w:szCs w:val="28"/>
        </w:rPr>
        <w:t>崙</w:t>
      </w:r>
      <w:proofErr w:type="gramEnd"/>
      <w:r w:rsidRPr="000B073E">
        <w:rPr>
          <w:rFonts w:ascii="標楷體" w:eastAsia="標楷體" w:hAnsi="標楷體" w:hint="eastAsia"/>
          <w:sz w:val="28"/>
          <w:szCs w:val="28"/>
        </w:rPr>
        <w:t>、莿桐、口湖、四湖、台西、土庫、斗六市立繪本館、斗六市中山分館等，幾已</w:t>
      </w:r>
      <w:proofErr w:type="gramStart"/>
      <w:r w:rsidRPr="000B073E">
        <w:rPr>
          <w:rFonts w:ascii="標楷體" w:eastAsia="標楷體" w:hAnsi="標楷體" w:hint="eastAsia"/>
          <w:sz w:val="28"/>
          <w:szCs w:val="28"/>
        </w:rPr>
        <w:t>佔</w:t>
      </w:r>
      <w:proofErr w:type="gramEnd"/>
      <w:r w:rsidRPr="000B073E">
        <w:rPr>
          <w:rFonts w:ascii="標楷體" w:eastAsia="標楷體" w:hAnsi="標楷體" w:hint="eastAsia"/>
          <w:sz w:val="28"/>
          <w:szCs w:val="28"/>
        </w:rPr>
        <w:t>雲林縣圖書館的三分之一強，因此很有必要檢討與瞭解其原因。</w:t>
      </w:r>
    </w:p>
    <w:p w:rsidR="00614642" w:rsidRPr="000B073E" w:rsidRDefault="000B073E" w:rsidP="00614642">
      <w:pPr>
        <w:pStyle w:val="a9"/>
        <w:ind w:leftChars="0" w:left="142"/>
        <w:rPr>
          <w:rFonts w:ascii="標楷體" w:eastAsia="標楷體" w:hAnsi="標楷體"/>
          <w:color w:val="1F497D" w:themeColor="text2"/>
          <w:sz w:val="28"/>
          <w:szCs w:val="28"/>
        </w:rPr>
      </w:pPr>
      <w:r w:rsidRPr="000B073E">
        <w:rPr>
          <w:rFonts w:ascii="標楷體" w:eastAsia="標楷體" w:hAnsi="標楷體" w:hint="eastAsia"/>
          <w:color w:val="1F497D" w:themeColor="text2"/>
          <w:sz w:val="28"/>
          <w:szCs w:val="28"/>
        </w:rPr>
        <w:lastRenderedPageBreak/>
        <w:t>三</w:t>
      </w:r>
      <w:r w:rsidR="00614642" w:rsidRPr="000B073E">
        <w:rPr>
          <w:rFonts w:ascii="標楷體" w:eastAsia="標楷體" w:hAnsi="標楷體" w:hint="eastAsia"/>
          <w:color w:val="1F497D" w:themeColor="text2"/>
          <w:sz w:val="28"/>
          <w:szCs w:val="28"/>
        </w:rPr>
        <w:t>、閱讀政策與閱讀人口增加</w:t>
      </w:r>
    </w:p>
    <w:p w:rsidR="00614642" w:rsidRPr="000B073E" w:rsidRDefault="000B073E" w:rsidP="000B073E">
      <w:pPr>
        <w:pStyle w:val="a9"/>
        <w:spacing w:line="400" w:lineRule="exact"/>
        <w:ind w:leftChars="0" w:left="142"/>
        <w:rPr>
          <w:rFonts w:ascii="標楷體" w:eastAsia="標楷體" w:hAnsi="標楷體"/>
          <w:sz w:val="28"/>
          <w:szCs w:val="28"/>
        </w:rPr>
      </w:pPr>
      <w:r>
        <w:rPr>
          <w:rFonts w:ascii="標楷體" w:eastAsia="標楷體" w:hAnsi="標楷體" w:hint="eastAsia"/>
        </w:rPr>
        <w:t xml:space="preserve">    </w:t>
      </w:r>
      <w:r w:rsidR="00614642" w:rsidRPr="000B073E">
        <w:rPr>
          <w:rFonts w:ascii="標楷體" w:eastAsia="標楷體" w:hAnsi="標楷體" w:hint="eastAsia"/>
          <w:sz w:val="28"/>
          <w:szCs w:val="28"/>
        </w:rPr>
        <w:t>我們比較了107、108以及109年在文化觀光處所屬大樓圖書空間的使用與書籍借閱情形，並且看到了在109年男性借閱書籍的比例大幅增加，這其中的原因與文化觀光處在109年所推動各項政策不無關係，其中包括為了因應</w:t>
      </w:r>
      <w:proofErr w:type="gramStart"/>
      <w:r w:rsidR="00614642" w:rsidRPr="000B073E">
        <w:rPr>
          <w:rFonts w:ascii="標楷體" w:eastAsia="標楷體" w:hAnsi="標楷體" w:hint="eastAsia"/>
          <w:sz w:val="28"/>
          <w:szCs w:val="28"/>
        </w:rPr>
        <w:t>疫情而</w:t>
      </w:r>
      <w:proofErr w:type="gramEnd"/>
      <w:r w:rsidR="00614642" w:rsidRPr="000B073E">
        <w:rPr>
          <w:rFonts w:ascii="標楷體" w:eastAsia="標楷體" w:hAnsi="標楷體" w:hint="eastAsia"/>
          <w:sz w:val="28"/>
          <w:szCs w:val="28"/>
        </w:rPr>
        <w:t>與20鄉鎮圖書館</w:t>
      </w:r>
      <w:proofErr w:type="gramStart"/>
      <w:r w:rsidR="00614642" w:rsidRPr="000B073E">
        <w:rPr>
          <w:rFonts w:ascii="標楷體" w:eastAsia="標楷體" w:hAnsi="標楷體" w:hint="eastAsia"/>
          <w:sz w:val="28"/>
          <w:szCs w:val="28"/>
        </w:rPr>
        <w:t>及微冊角落</w:t>
      </w:r>
      <w:proofErr w:type="gramEnd"/>
      <w:r w:rsidR="00614642" w:rsidRPr="000B073E">
        <w:rPr>
          <w:rFonts w:ascii="標楷體" w:eastAsia="標楷體" w:hAnsi="標楷體" w:hint="eastAsia"/>
          <w:sz w:val="28"/>
          <w:szCs w:val="28"/>
        </w:rPr>
        <w:t>，推出「你借閱</w:t>
      </w:r>
      <w:proofErr w:type="gramStart"/>
      <w:r w:rsidR="00614642" w:rsidRPr="000B073E">
        <w:rPr>
          <w:rFonts w:ascii="標楷體" w:eastAsia="標楷體" w:hAnsi="標楷體" w:hint="eastAsia"/>
          <w:sz w:val="28"/>
          <w:szCs w:val="28"/>
        </w:rPr>
        <w:t>‧</w:t>
      </w:r>
      <w:proofErr w:type="gramEnd"/>
      <w:r w:rsidR="00614642" w:rsidRPr="000B073E">
        <w:rPr>
          <w:rFonts w:ascii="標楷體" w:eastAsia="標楷體" w:hAnsi="標楷體" w:hint="eastAsia"/>
          <w:sz w:val="28"/>
          <w:szCs w:val="28"/>
        </w:rPr>
        <w:t>我就送」(單次借15本就送精美小品(禮物隨選)、「快</w:t>
      </w:r>
      <w:proofErr w:type="gramStart"/>
      <w:r w:rsidR="00614642" w:rsidRPr="000B073E">
        <w:rPr>
          <w:rFonts w:ascii="標楷體" w:eastAsia="標楷體" w:hAnsi="標楷體" w:hint="eastAsia"/>
          <w:sz w:val="28"/>
          <w:szCs w:val="28"/>
        </w:rPr>
        <w:t>閃借閱抽</w:t>
      </w:r>
      <w:proofErr w:type="gramEnd"/>
      <w:r w:rsidR="00614642" w:rsidRPr="000B073E">
        <w:rPr>
          <w:rFonts w:ascii="標楷體" w:eastAsia="標楷體" w:hAnsi="標楷體" w:hint="eastAsia"/>
          <w:sz w:val="28"/>
          <w:szCs w:val="28"/>
        </w:rPr>
        <w:t>好禮」(2</w:t>
      </w:r>
      <w:r>
        <w:rPr>
          <w:rFonts w:ascii="標楷體" w:eastAsia="標楷體" w:hAnsi="標楷體" w:hint="eastAsia"/>
          <w:sz w:val="28"/>
          <w:szCs w:val="28"/>
        </w:rPr>
        <w:t>,</w:t>
      </w:r>
      <w:r w:rsidR="00614642" w:rsidRPr="000B073E">
        <w:rPr>
          <w:rFonts w:ascii="標楷體" w:eastAsia="標楷體" w:hAnsi="標楷體" w:hint="eastAsia"/>
          <w:sz w:val="28"/>
          <w:szCs w:val="28"/>
        </w:rPr>
        <w:t>522人參與)、</w:t>
      </w:r>
      <w:proofErr w:type="gramStart"/>
      <w:r w:rsidR="00614642" w:rsidRPr="000B073E">
        <w:rPr>
          <w:rFonts w:ascii="標楷體" w:eastAsia="標楷體" w:hAnsi="標楷體" w:hint="eastAsia"/>
          <w:sz w:val="28"/>
          <w:szCs w:val="28"/>
        </w:rPr>
        <w:t>微冊書展</w:t>
      </w:r>
      <w:proofErr w:type="gramEnd"/>
      <w:r w:rsidR="00614642" w:rsidRPr="000B073E">
        <w:rPr>
          <w:rFonts w:ascii="標楷體" w:eastAsia="標楷體" w:hAnsi="標楷體" w:hint="eastAsia"/>
          <w:sz w:val="28"/>
          <w:szCs w:val="28"/>
        </w:rPr>
        <w:t>、「333防疫閱讀，</w:t>
      </w:r>
      <w:proofErr w:type="gramStart"/>
      <w:r w:rsidR="00614642" w:rsidRPr="000B073E">
        <w:rPr>
          <w:rFonts w:ascii="標楷體" w:eastAsia="標楷體" w:hAnsi="標楷體" w:hint="eastAsia"/>
          <w:sz w:val="28"/>
          <w:szCs w:val="28"/>
        </w:rPr>
        <w:t>一</w:t>
      </w:r>
      <w:proofErr w:type="gramEnd"/>
      <w:r w:rsidR="00614642" w:rsidRPr="000B073E">
        <w:rPr>
          <w:rFonts w:ascii="標楷體" w:eastAsia="標楷體" w:hAnsi="標楷體" w:hint="eastAsia"/>
          <w:sz w:val="28"/>
          <w:szCs w:val="28"/>
        </w:rPr>
        <w:t>起來」等親民活動。此外更是進入到各鄉鎮市校園或公共場域宣導圖書館資源，並且辦理公共圖書館巡迴展</w:t>
      </w:r>
      <w:proofErr w:type="gramStart"/>
      <w:r w:rsidR="00614642" w:rsidRPr="000B073E">
        <w:rPr>
          <w:rFonts w:ascii="標楷體" w:eastAsia="標楷體" w:hAnsi="標楷體" w:hint="eastAsia"/>
          <w:sz w:val="28"/>
          <w:szCs w:val="28"/>
        </w:rPr>
        <w:t>─原創繪本</w:t>
      </w:r>
      <w:proofErr w:type="gramEnd"/>
      <w:r w:rsidR="00614642" w:rsidRPr="000B073E">
        <w:rPr>
          <w:rFonts w:ascii="標楷體" w:eastAsia="標楷體" w:hAnsi="標楷體" w:hint="eastAsia"/>
          <w:sz w:val="28"/>
          <w:szCs w:val="28"/>
        </w:rPr>
        <w:t>大解密</w:t>
      </w:r>
      <w:proofErr w:type="gramStart"/>
      <w:r w:rsidR="00614642" w:rsidRPr="000B073E">
        <w:rPr>
          <w:rFonts w:ascii="標楷體" w:eastAsia="標楷體" w:hAnsi="標楷體" w:hint="eastAsia"/>
          <w:sz w:val="28"/>
          <w:szCs w:val="28"/>
        </w:rPr>
        <w:t>以及微冊角落</w:t>
      </w:r>
      <w:proofErr w:type="gramEnd"/>
      <w:r w:rsidR="00614642" w:rsidRPr="000B073E">
        <w:rPr>
          <w:rFonts w:ascii="標楷體" w:eastAsia="標楷體" w:hAnsi="標楷體" w:hint="eastAsia"/>
          <w:sz w:val="28"/>
          <w:szCs w:val="28"/>
        </w:rPr>
        <w:t>-立體圖書館，擴大民眾對圖書館的認識，並且塑造圖書館的親近性，而不是如同過去嚴肅，只有</w:t>
      </w:r>
      <w:proofErr w:type="gramStart"/>
      <w:r w:rsidR="00614642" w:rsidRPr="000B073E">
        <w:rPr>
          <w:rFonts w:ascii="標楷體" w:eastAsia="標楷體" w:hAnsi="標楷體" w:hint="eastAsia"/>
          <w:sz w:val="28"/>
          <w:szCs w:val="28"/>
        </w:rPr>
        <w:t>琅琅</w:t>
      </w:r>
      <w:proofErr w:type="gramEnd"/>
      <w:r w:rsidR="00614642" w:rsidRPr="000B073E">
        <w:rPr>
          <w:rFonts w:ascii="標楷體" w:eastAsia="標楷體" w:hAnsi="標楷體" w:hint="eastAsia"/>
          <w:sz w:val="28"/>
          <w:szCs w:val="28"/>
        </w:rPr>
        <w:t>的讀書聲。</w:t>
      </w:r>
    </w:p>
    <w:p w:rsidR="00614642" w:rsidRPr="000B073E" w:rsidRDefault="00614642" w:rsidP="000B073E">
      <w:pPr>
        <w:pStyle w:val="a9"/>
        <w:spacing w:line="400" w:lineRule="exact"/>
        <w:ind w:leftChars="0" w:left="142" w:firstLineChars="200" w:firstLine="560"/>
        <w:rPr>
          <w:rFonts w:ascii="標楷體" w:eastAsia="標楷體" w:hAnsi="標楷體"/>
          <w:sz w:val="28"/>
          <w:szCs w:val="28"/>
        </w:rPr>
      </w:pPr>
      <w:r w:rsidRPr="000B073E">
        <w:rPr>
          <w:rFonts w:ascii="標楷體" w:eastAsia="標楷體" w:hAnsi="標楷體"/>
          <w:sz w:val="28"/>
          <w:szCs w:val="28"/>
        </w:rPr>
        <w:t>不過即使如此，我們從上表與上圖中都可發現，推動閱讀還有很大的空間，而且刺激男性使用圖書館的空間更大，幾乎每</w:t>
      </w:r>
      <w:proofErr w:type="gramStart"/>
      <w:r w:rsidRPr="000B073E">
        <w:rPr>
          <w:rFonts w:ascii="標楷體" w:eastAsia="標楷體" w:hAnsi="標楷體"/>
          <w:sz w:val="28"/>
          <w:szCs w:val="28"/>
        </w:rPr>
        <w:t>個</w:t>
      </w:r>
      <w:proofErr w:type="gramEnd"/>
      <w:r w:rsidRPr="000B073E">
        <w:rPr>
          <w:rFonts w:ascii="標楷體" w:eastAsia="標楷體" w:hAnsi="標楷體"/>
          <w:sz w:val="28"/>
          <w:szCs w:val="28"/>
        </w:rPr>
        <w:t>鄉鎮市男性的圖書館借閱人口只有女性的二分之一。</w:t>
      </w:r>
      <w:proofErr w:type="gramStart"/>
      <w:r w:rsidRPr="000B073E">
        <w:rPr>
          <w:rFonts w:ascii="標楷體" w:eastAsia="標楷體" w:hAnsi="標楷體"/>
          <w:sz w:val="28"/>
          <w:szCs w:val="28"/>
        </w:rPr>
        <w:t>此外，</w:t>
      </w:r>
      <w:proofErr w:type="gramEnd"/>
      <w:r w:rsidRPr="000B073E">
        <w:rPr>
          <w:rFonts w:ascii="標楷體" w:eastAsia="標楷體" w:hAnsi="標楷體"/>
          <w:sz w:val="28"/>
          <w:szCs w:val="28"/>
        </w:rPr>
        <w:t>閱讀人口在鄉鎮</w:t>
      </w:r>
      <w:proofErr w:type="gramStart"/>
      <w:r w:rsidRPr="000B073E">
        <w:rPr>
          <w:rFonts w:ascii="標楷體" w:eastAsia="標楷體" w:hAnsi="標楷體"/>
          <w:sz w:val="28"/>
          <w:szCs w:val="28"/>
        </w:rPr>
        <w:t>市間亦存在</w:t>
      </w:r>
      <w:proofErr w:type="gramEnd"/>
      <w:r w:rsidRPr="000B073E">
        <w:rPr>
          <w:rFonts w:ascii="標楷體" w:eastAsia="標楷體" w:hAnsi="標楷體"/>
          <w:sz w:val="28"/>
          <w:szCs w:val="28"/>
        </w:rPr>
        <w:t>著很大的差異。下圖是統計</w:t>
      </w:r>
      <w:r w:rsidRPr="000B073E">
        <w:rPr>
          <w:rFonts w:ascii="標楷體" w:eastAsia="標楷體" w:hAnsi="標楷體" w:hint="eastAsia"/>
          <w:sz w:val="28"/>
          <w:szCs w:val="28"/>
        </w:rPr>
        <w:t>109年雲林縣鄉鎮市男女從圖書館借閱</w:t>
      </w:r>
      <w:proofErr w:type="gramStart"/>
      <w:r w:rsidRPr="000B073E">
        <w:rPr>
          <w:rFonts w:ascii="標楷體" w:eastAsia="標楷體" w:hAnsi="標楷體" w:hint="eastAsia"/>
          <w:sz w:val="28"/>
          <w:szCs w:val="28"/>
        </w:rPr>
        <w:t>書籍的冊數</w:t>
      </w:r>
      <w:proofErr w:type="gramEnd"/>
      <w:r w:rsidRPr="000B073E">
        <w:rPr>
          <w:rFonts w:ascii="標楷體" w:eastAsia="標楷體" w:hAnsi="標楷體" w:hint="eastAsia"/>
          <w:sz w:val="28"/>
          <w:szCs w:val="28"/>
        </w:rPr>
        <w:t>統計。在分類中俗稱海線一帶的鄉鎮市區域可以看到除了北港之外，</w:t>
      </w:r>
      <w:proofErr w:type="gramStart"/>
      <w:r w:rsidRPr="000B073E">
        <w:rPr>
          <w:rFonts w:ascii="標楷體" w:eastAsia="標楷體" w:hAnsi="標楷體" w:hint="eastAsia"/>
          <w:sz w:val="28"/>
          <w:szCs w:val="28"/>
        </w:rPr>
        <w:t>借閱冊數</w:t>
      </w:r>
      <w:proofErr w:type="gramEnd"/>
      <w:r w:rsidRPr="000B073E">
        <w:rPr>
          <w:rFonts w:ascii="標楷體" w:eastAsia="標楷體" w:hAnsi="標楷體" w:hint="eastAsia"/>
          <w:sz w:val="28"/>
          <w:szCs w:val="28"/>
        </w:rPr>
        <w:t>的量都低於其他區域，而過去傳統的三個郡，斗六郡、虎尾郡、北港郡相對其他鄉鎮市閱讀人口較多，這雖是必然，但卻是必須扭轉的趨勢，也就是得提高其他鄉鎮市，尤其是男性的閱讀率。</w:t>
      </w:r>
    </w:p>
    <w:p w:rsidR="00614642" w:rsidRPr="00E136C8" w:rsidRDefault="00614642" w:rsidP="00614642">
      <w:pPr>
        <w:pStyle w:val="a9"/>
        <w:ind w:leftChars="0" w:left="142"/>
        <w:rPr>
          <w:rFonts w:ascii="標楷體" w:eastAsia="標楷體" w:hAnsi="標楷體"/>
        </w:rPr>
      </w:pPr>
      <w:r>
        <w:rPr>
          <w:noProof/>
        </w:rPr>
        <w:drawing>
          <wp:inline distT="0" distB="0" distL="0" distR="0">
            <wp:extent cx="5562766" cy="3013544"/>
            <wp:effectExtent l="19050" t="0" r="18884" b="0"/>
            <wp:docPr id="8" name="圖表 4">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id="{84B97813-A473-4B6C-8053-C3F11F5F60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646E" w:rsidRDefault="0094646E" w:rsidP="00614642">
      <w:pPr>
        <w:spacing w:line="400" w:lineRule="exact"/>
        <w:rPr>
          <w:rFonts w:ascii="標楷體" w:eastAsia="標楷體" w:hAnsi="標楷體"/>
          <w:b/>
          <w:color w:val="17365D" w:themeColor="text2" w:themeShade="BF"/>
          <w:sz w:val="36"/>
          <w:szCs w:val="36"/>
        </w:rPr>
      </w:pPr>
    </w:p>
    <w:p w:rsidR="0094646E" w:rsidRDefault="0094646E" w:rsidP="003302D9">
      <w:pPr>
        <w:pStyle w:val="Web"/>
        <w:spacing w:before="0" w:beforeAutospacing="0" w:after="0" w:line="420" w:lineRule="exact"/>
        <w:ind w:left="2240" w:hanging="2240"/>
        <w:rPr>
          <w:rFonts w:ascii="標楷體" w:eastAsia="標楷體" w:hAnsi="標楷體"/>
          <w:b/>
          <w:color w:val="17365D" w:themeColor="text2" w:themeShade="BF"/>
          <w:sz w:val="36"/>
          <w:szCs w:val="36"/>
        </w:rPr>
      </w:pPr>
    </w:p>
    <w:p w:rsidR="000B073E" w:rsidRDefault="000B073E" w:rsidP="003302D9">
      <w:pPr>
        <w:pStyle w:val="Web"/>
        <w:spacing w:before="0" w:beforeAutospacing="0" w:after="0" w:line="420" w:lineRule="exact"/>
        <w:ind w:left="2240" w:hanging="2240"/>
        <w:rPr>
          <w:rFonts w:ascii="標楷體" w:eastAsia="標楷體" w:hAnsi="標楷體"/>
          <w:b/>
          <w:color w:val="17365D" w:themeColor="text2" w:themeShade="BF"/>
          <w:sz w:val="36"/>
          <w:szCs w:val="36"/>
        </w:rPr>
      </w:pPr>
    </w:p>
    <w:p w:rsidR="003302D9" w:rsidRDefault="003302D9" w:rsidP="003302D9">
      <w:pPr>
        <w:pStyle w:val="Web"/>
        <w:spacing w:before="0" w:beforeAutospacing="0" w:after="0" w:line="420" w:lineRule="exact"/>
        <w:ind w:left="2240" w:hanging="2240"/>
        <w:rPr>
          <w:rFonts w:ascii="標楷體" w:eastAsia="標楷體" w:hAnsi="標楷體"/>
          <w:b/>
          <w:color w:val="17365D" w:themeColor="text2" w:themeShade="BF"/>
          <w:sz w:val="36"/>
          <w:szCs w:val="36"/>
        </w:rPr>
      </w:pPr>
      <w:r>
        <w:rPr>
          <w:rFonts w:ascii="標楷體" w:eastAsia="標楷體" w:hAnsi="標楷體" w:hint="eastAsia"/>
          <w:b/>
          <w:color w:val="17365D" w:themeColor="text2" w:themeShade="BF"/>
          <w:sz w:val="36"/>
          <w:szCs w:val="36"/>
        </w:rPr>
        <w:lastRenderedPageBreak/>
        <w:t>肆</w:t>
      </w:r>
      <w:r w:rsidRPr="00FC10EC">
        <w:rPr>
          <w:rFonts w:ascii="標楷體" w:eastAsia="標楷體" w:hAnsi="標楷體" w:hint="eastAsia"/>
          <w:b/>
          <w:color w:val="17365D" w:themeColor="text2" w:themeShade="BF"/>
          <w:sz w:val="36"/>
          <w:szCs w:val="36"/>
        </w:rPr>
        <w:t>、</w:t>
      </w:r>
      <w:r w:rsidR="0094646E">
        <w:rPr>
          <w:rFonts w:ascii="標楷體" w:eastAsia="標楷體" w:hAnsi="標楷體" w:hint="eastAsia"/>
          <w:b/>
          <w:color w:val="17365D" w:themeColor="text2" w:themeShade="BF"/>
          <w:sz w:val="36"/>
          <w:szCs w:val="36"/>
        </w:rPr>
        <w:t>策進作為</w:t>
      </w:r>
    </w:p>
    <w:p w:rsidR="0094646E" w:rsidRPr="00FC10EC" w:rsidRDefault="0094646E" w:rsidP="003302D9">
      <w:pPr>
        <w:pStyle w:val="Web"/>
        <w:spacing w:before="0" w:beforeAutospacing="0" w:after="0" w:line="420" w:lineRule="exact"/>
        <w:ind w:left="2240" w:hanging="2240"/>
        <w:rPr>
          <w:rFonts w:ascii="標楷體" w:eastAsia="標楷體" w:hAnsi="標楷體"/>
          <w:b/>
          <w:color w:val="17365D" w:themeColor="text2" w:themeShade="BF"/>
          <w:sz w:val="36"/>
          <w:szCs w:val="36"/>
        </w:rPr>
      </w:pPr>
    </w:p>
    <w:p w:rsidR="000B073E" w:rsidRPr="000B073E" w:rsidRDefault="0094646E" w:rsidP="00F1082E">
      <w:pPr>
        <w:pStyle w:val="a9"/>
        <w:spacing w:line="380" w:lineRule="exact"/>
        <w:ind w:leftChars="0"/>
        <w:rPr>
          <w:rFonts w:ascii="標楷體" w:eastAsia="標楷體" w:hAnsi="標楷體"/>
          <w:sz w:val="28"/>
          <w:szCs w:val="28"/>
        </w:rPr>
      </w:pPr>
      <w:r>
        <w:rPr>
          <w:rFonts w:ascii="標楷體" w:eastAsia="標楷體" w:hAnsi="標楷體" w:cs="Arial" w:hint="eastAsia"/>
          <w:color w:val="343434"/>
          <w:sz w:val="29"/>
          <w:szCs w:val="29"/>
        </w:rPr>
        <w:t xml:space="preserve">   </w:t>
      </w:r>
      <w:r w:rsidRPr="000B073E">
        <w:rPr>
          <w:rFonts w:ascii="標楷體" w:eastAsia="標楷體" w:hAnsi="標楷體" w:cs="Arial" w:hint="eastAsia"/>
          <w:color w:val="343434"/>
          <w:sz w:val="28"/>
          <w:szCs w:val="28"/>
        </w:rPr>
        <w:t xml:space="preserve">  </w:t>
      </w:r>
      <w:r w:rsidR="000B073E" w:rsidRPr="000B073E">
        <w:rPr>
          <w:rFonts w:ascii="標楷體" w:eastAsia="標楷體" w:hAnsi="標楷體"/>
          <w:sz w:val="28"/>
          <w:szCs w:val="28"/>
        </w:rPr>
        <w:t>從上述的分析可以得出幾個結論</w:t>
      </w:r>
      <w:r w:rsidR="004370FD">
        <w:rPr>
          <w:rFonts w:ascii="標楷體" w:eastAsia="標楷體" w:hAnsi="標楷體"/>
          <w:sz w:val="28"/>
          <w:szCs w:val="28"/>
        </w:rPr>
        <w:t>，就其結論探討策進作為</w:t>
      </w:r>
      <w:r w:rsidR="000B073E">
        <w:rPr>
          <w:rFonts w:ascii="標楷體" w:eastAsia="標楷體" w:hAnsi="標楷體"/>
          <w:sz w:val="28"/>
          <w:szCs w:val="28"/>
        </w:rPr>
        <w:t>:</w:t>
      </w:r>
    </w:p>
    <w:p w:rsidR="000B073E" w:rsidRDefault="000B073E" w:rsidP="00F1082E">
      <w:pPr>
        <w:pStyle w:val="a9"/>
        <w:numPr>
          <w:ilvl w:val="0"/>
          <w:numId w:val="19"/>
        </w:numPr>
        <w:spacing w:line="380" w:lineRule="exact"/>
        <w:ind w:leftChars="0"/>
        <w:rPr>
          <w:rFonts w:ascii="標楷體" w:eastAsia="標楷體" w:hAnsi="標楷體"/>
          <w:sz w:val="28"/>
          <w:szCs w:val="28"/>
        </w:rPr>
      </w:pPr>
      <w:r w:rsidRPr="000B073E">
        <w:rPr>
          <w:rFonts w:ascii="標楷體" w:eastAsia="標楷體" w:hAnsi="標楷體"/>
          <w:sz w:val="28"/>
          <w:szCs w:val="28"/>
        </w:rPr>
        <w:t>推廣好的閱讀政策有助於提昇人民的閱讀率，這在109年男性閱讀冊數的增加可以看到成果。</w:t>
      </w:r>
      <w:r w:rsidR="003F5996">
        <w:rPr>
          <w:rFonts w:ascii="標楷體" w:eastAsia="標楷體" w:hAnsi="標楷體"/>
          <w:sz w:val="28"/>
          <w:szCs w:val="28"/>
        </w:rPr>
        <w:t>未來主題書展可以像:男神書展或立體圖書館等議題，提高男性借閱書籍的興趣及動力。</w:t>
      </w:r>
    </w:p>
    <w:p w:rsidR="000B073E" w:rsidRDefault="000B073E" w:rsidP="00F1082E">
      <w:pPr>
        <w:pStyle w:val="a9"/>
        <w:numPr>
          <w:ilvl w:val="0"/>
          <w:numId w:val="19"/>
        </w:numPr>
        <w:spacing w:line="380" w:lineRule="exact"/>
        <w:ind w:leftChars="0"/>
        <w:rPr>
          <w:rFonts w:ascii="標楷體" w:eastAsia="標楷體" w:hAnsi="標楷體"/>
          <w:sz w:val="28"/>
          <w:szCs w:val="28"/>
        </w:rPr>
      </w:pPr>
      <w:r>
        <w:rPr>
          <w:rFonts w:ascii="標楷體" w:eastAsia="標楷體" w:hAnsi="標楷體"/>
          <w:sz w:val="28"/>
          <w:szCs w:val="28"/>
        </w:rPr>
        <w:t>有些鄉鎮</w:t>
      </w:r>
      <w:proofErr w:type="gramStart"/>
      <w:r>
        <w:rPr>
          <w:rFonts w:ascii="標楷體" w:eastAsia="標楷體" w:hAnsi="標楷體"/>
          <w:sz w:val="28"/>
          <w:szCs w:val="28"/>
        </w:rPr>
        <w:t>市如</w:t>
      </w:r>
      <w:r w:rsidRPr="000B073E">
        <w:rPr>
          <w:rFonts w:ascii="標楷體" w:eastAsia="標楷體" w:hAnsi="標楷體"/>
          <w:sz w:val="28"/>
          <w:szCs w:val="28"/>
        </w:rPr>
        <w:t>台西</w:t>
      </w:r>
      <w:proofErr w:type="gramEnd"/>
      <w:r w:rsidRPr="000B073E">
        <w:rPr>
          <w:rFonts w:ascii="標楷體" w:eastAsia="標楷體" w:hAnsi="標楷體"/>
          <w:sz w:val="28"/>
          <w:szCs w:val="28"/>
        </w:rPr>
        <w:t>，人口數雖多，但是圖書館的使用頻率卻相當低，顯示這些鄉鎮市圖書館的政策有調整的必要。</w:t>
      </w:r>
      <w:r w:rsidR="003F5996">
        <w:rPr>
          <w:rFonts w:ascii="標楷體" w:eastAsia="標楷體" w:hAnsi="標楷體"/>
          <w:sz w:val="28"/>
          <w:szCs w:val="28"/>
        </w:rPr>
        <w:t>反觀褒忠鄉圖書館的部份，一樣是較偏遠的鄉鎮，但借閱率卻是全縣前幾名的，探究其原因竟是館員!!原來褒忠鄉圖書館的館員跟讀者都變成了好朋友，對其所需要的、感興趣的、新到圖書等都有其精準的掌握，故很多讀者都很享受館員這樣的服務。</w:t>
      </w:r>
      <w:r w:rsidR="004370FD">
        <w:rPr>
          <w:rFonts w:ascii="標楷體" w:eastAsia="標楷體" w:hAnsi="標楷體"/>
          <w:sz w:val="28"/>
          <w:szCs w:val="28"/>
        </w:rPr>
        <w:t>這也呼應了</w:t>
      </w:r>
      <w:r w:rsidR="004370FD" w:rsidRPr="004370FD">
        <w:rPr>
          <w:rFonts w:ascii="標楷體" w:eastAsia="標楷體" w:hAnsi="標楷體" w:hint="eastAsia"/>
          <w:sz w:val="28"/>
          <w:szCs w:val="28"/>
        </w:rPr>
        <w:t>比爾蓋茲</w:t>
      </w:r>
      <w:proofErr w:type="gramStart"/>
      <w:r w:rsidR="004370FD" w:rsidRPr="004370FD">
        <w:rPr>
          <w:rFonts w:ascii="標楷體" w:eastAsia="標楷體" w:hAnsi="標楷體" w:hint="eastAsia"/>
          <w:sz w:val="28"/>
          <w:szCs w:val="28"/>
        </w:rPr>
        <w:t>曾說過一句</w:t>
      </w:r>
      <w:proofErr w:type="gramEnd"/>
      <w:r w:rsidR="004370FD" w:rsidRPr="004370FD">
        <w:rPr>
          <w:rFonts w:ascii="標楷體" w:eastAsia="標楷體" w:hAnsi="標楷體" w:hint="eastAsia"/>
          <w:sz w:val="28"/>
          <w:szCs w:val="28"/>
        </w:rPr>
        <w:t>非常著名的話：「培養出我今日成就的，是我家鄉的一個小圖書館。」圖書館員完全改變了他的生活。</w:t>
      </w:r>
      <w:r w:rsidR="004370FD">
        <w:rPr>
          <w:rFonts w:ascii="標楷體" w:eastAsia="標楷體" w:hAnsi="標楷體" w:hint="eastAsia"/>
          <w:sz w:val="28"/>
          <w:szCs w:val="28"/>
        </w:rPr>
        <w:t>未來可多開培育館員的課程或講座，讓館員了解服務讀者的重要性及影響性，並增加館員自信及成就感。</w:t>
      </w:r>
    </w:p>
    <w:p w:rsidR="004370FD" w:rsidRPr="006D1982" w:rsidRDefault="000B073E" w:rsidP="00F1082E">
      <w:pPr>
        <w:pStyle w:val="a9"/>
        <w:numPr>
          <w:ilvl w:val="0"/>
          <w:numId w:val="19"/>
        </w:numPr>
        <w:spacing w:line="380" w:lineRule="exact"/>
        <w:ind w:leftChars="0"/>
        <w:rPr>
          <w:rFonts w:ascii="標楷體" w:eastAsia="標楷體" w:hAnsi="標楷體"/>
          <w:sz w:val="28"/>
          <w:szCs w:val="28"/>
        </w:rPr>
      </w:pPr>
      <w:r w:rsidRPr="004370FD">
        <w:rPr>
          <w:rFonts w:ascii="標楷體" w:eastAsia="標楷體" w:hAnsi="標楷體" w:hint="eastAsia"/>
          <w:sz w:val="28"/>
          <w:szCs w:val="28"/>
        </w:rPr>
        <w:t>海線地區閱讀人口較少，是該區高齡化的影響，還是圖書館藏不足，或是圖書借閱不夠便民，肯定有其原因。閱讀屬於社會資本累積的一環，而透過閱讀來取得文化資本更是最普遍的方式。如果閱讀在這些地區不普遍，孩童、青少年長久下來在文化累積方面也勢必受到影響，無疑將擴大不同區域間文化資本的鴻溝。因此針對海線地區實有必要導入更積極有效的閱讀推廣政策。</w:t>
      </w:r>
      <w:r w:rsidR="004370FD" w:rsidRPr="004370FD">
        <w:rPr>
          <w:rFonts w:ascii="標楷體" w:eastAsia="標楷體" w:hAnsi="標楷體" w:hint="eastAsia"/>
          <w:sz w:val="28"/>
          <w:szCs w:val="28"/>
        </w:rPr>
        <w:t>未來可善用民間資源，推廣及</w:t>
      </w:r>
      <w:proofErr w:type="gramStart"/>
      <w:r w:rsidR="004370FD" w:rsidRPr="004370FD">
        <w:rPr>
          <w:rFonts w:ascii="標楷體" w:eastAsia="標楷體" w:hAnsi="標楷體" w:hint="eastAsia"/>
          <w:sz w:val="28"/>
          <w:szCs w:val="28"/>
        </w:rPr>
        <w:t>結合微冊角落</w:t>
      </w:r>
      <w:proofErr w:type="gramEnd"/>
      <w:r w:rsidR="004370FD" w:rsidRPr="004370FD">
        <w:rPr>
          <w:rFonts w:ascii="標楷體" w:eastAsia="標楷體" w:hAnsi="標楷體" w:hint="eastAsia"/>
          <w:sz w:val="28"/>
          <w:szCs w:val="28"/>
        </w:rPr>
        <w:t>，</w:t>
      </w:r>
      <w:proofErr w:type="gramStart"/>
      <w:r w:rsidR="006D1982">
        <w:rPr>
          <w:rFonts w:ascii="標楷體" w:eastAsia="標楷體" w:hAnsi="標楷體" w:hint="eastAsia"/>
          <w:sz w:val="28"/>
          <w:szCs w:val="28"/>
        </w:rPr>
        <w:t>借</w:t>
      </w:r>
      <w:r w:rsidR="004370FD" w:rsidRPr="004370FD">
        <w:rPr>
          <w:rFonts w:ascii="標楷體" w:eastAsia="標楷體" w:hAnsi="標楷體" w:cs="Segoe UI"/>
          <w:bCs/>
          <w:sz w:val="28"/>
          <w:szCs w:val="28"/>
        </w:rPr>
        <w:t>微冊</w:t>
      </w:r>
      <w:proofErr w:type="gramEnd"/>
      <w:r w:rsidR="004370FD" w:rsidRPr="004370FD">
        <w:rPr>
          <w:rFonts w:ascii="標楷體" w:eastAsia="標楷體" w:hAnsi="標楷體" w:cs="Segoe UI"/>
          <w:bCs/>
          <w:sz w:val="28"/>
          <w:szCs w:val="28"/>
        </w:rPr>
        <w:t>角落的目的</w:t>
      </w:r>
      <w:r w:rsidR="006D1982">
        <w:rPr>
          <w:rFonts w:ascii="標楷體" w:eastAsia="標楷體" w:hAnsi="標楷體" w:cs="Segoe UI"/>
          <w:bCs/>
          <w:sz w:val="28"/>
          <w:szCs w:val="28"/>
        </w:rPr>
        <w:t>來改變及縮短文化資本的鴻溝。</w:t>
      </w:r>
    </w:p>
    <w:p w:rsidR="004370FD" w:rsidRPr="004370FD" w:rsidRDefault="004370FD" w:rsidP="00F1082E">
      <w:pPr>
        <w:widowControl/>
        <w:numPr>
          <w:ilvl w:val="0"/>
          <w:numId w:val="20"/>
        </w:numPr>
        <w:shd w:val="clear" w:color="auto" w:fill="FFFFFF"/>
        <w:spacing w:before="100" w:beforeAutospacing="1" w:after="100" w:afterAutospacing="1" w:line="380" w:lineRule="exact"/>
        <w:ind w:left="284" w:firstLineChars="826" w:firstLine="2313"/>
        <w:rPr>
          <w:rFonts w:ascii="標楷體" w:eastAsia="標楷體" w:hAnsi="標楷體" w:cs="Segoe UI"/>
          <w:kern w:val="0"/>
          <w:sz w:val="28"/>
          <w:szCs w:val="28"/>
        </w:rPr>
      </w:pPr>
      <w:r w:rsidRPr="004370FD">
        <w:rPr>
          <w:rFonts w:ascii="標楷體" w:eastAsia="標楷體" w:hAnsi="標楷體" w:cs="Segoe UI"/>
          <w:kern w:val="0"/>
          <w:sz w:val="28"/>
          <w:szCs w:val="28"/>
        </w:rPr>
        <w:t>閱讀即生活，我們相信閱讀可以帶來正向改變的力量</w:t>
      </w:r>
      <w:r w:rsidR="006D1982">
        <w:rPr>
          <w:rFonts w:ascii="標楷體" w:eastAsia="標楷體" w:hAnsi="標楷體" w:cs="Segoe UI"/>
          <w:kern w:val="0"/>
          <w:sz w:val="28"/>
          <w:szCs w:val="28"/>
        </w:rPr>
        <w:t>。</w:t>
      </w:r>
    </w:p>
    <w:p w:rsidR="004370FD" w:rsidRPr="004370FD" w:rsidRDefault="004370FD" w:rsidP="00F1082E">
      <w:pPr>
        <w:widowControl/>
        <w:numPr>
          <w:ilvl w:val="0"/>
          <w:numId w:val="20"/>
        </w:numPr>
        <w:shd w:val="clear" w:color="auto" w:fill="FFFFFF"/>
        <w:spacing w:before="100" w:beforeAutospacing="1" w:after="100" w:afterAutospacing="1" w:line="380" w:lineRule="exact"/>
        <w:ind w:left="284" w:firstLineChars="826" w:firstLine="2313"/>
        <w:rPr>
          <w:rFonts w:ascii="標楷體" w:eastAsia="標楷體" w:hAnsi="標楷體" w:cs="Segoe UI"/>
          <w:kern w:val="0"/>
          <w:sz w:val="28"/>
          <w:szCs w:val="28"/>
        </w:rPr>
      </w:pPr>
      <w:proofErr w:type="gramStart"/>
      <w:r w:rsidRPr="004370FD">
        <w:rPr>
          <w:rFonts w:ascii="標楷體" w:eastAsia="標楷體" w:hAnsi="標楷體" w:cs="Segoe UI"/>
          <w:kern w:val="0"/>
          <w:sz w:val="28"/>
          <w:szCs w:val="28"/>
        </w:rPr>
        <w:t>微冊角落</w:t>
      </w:r>
      <w:proofErr w:type="gramEnd"/>
      <w:r w:rsidRPr="004370FD">
        <w:rPr>
          <w:rFonts w:ascii="標楷體" w:eastAsia="標楷體" w:hAnsi="標楷體" w:cs="Segoe UI"/>
          <w:kern w:val="0"/>
          <w:sz w:val="28"/>
          <w:szCs w:val="28"/>
        </w:rPr>
        <w:t>是一場運動，非消耗年度預算的活動</w:t>
      </w:r>
      <w:r w:rsidR="006D1982">
        <w:rPr>
          <w:rFonts w:ascii="標楷體" w:eastAsia="標楷體" w:hAnsi="標楷體" w:cs="Segoe UI"/>
          <w:kern w:val="0"/>
          <w:sz w:val="28"/>
          <w:szCs w:val="28"/>
        </w:rPr>
        <w:t>。</w:t>
      </w:r>
    </w:p>
    <w:p w:rsidR="004370FD" w:rsidRPr="004370FD" w:rsidRDefault="004370FD" w:rsidP="00F1082E">
      <w:pPr>
        <w:widowControl/>
        <w:numPr>
          <w:ilvl w:val="0"/>
          <w:numId w:val="20"/>
        </w:numPr>
        <w:shd w:val="clear" w:color="auto" w:fill="FFFFFF"/>
        <w:spacing w:before="100" w:beforeAutospacing="1" w:after="100" w:afterAutospacing="1" w:line="380" w:lineRule="exact"/>
        <w:ind w:left="284" w:firstLineChars="826" w:firstLine="2313"/>
        <w:rPr>
          <w:rFonts w:ascii="標楷體" w:eastAsia="標楷體" w:hAnsi="標楷體" w:cs="Segoe UI"/>
          <w:kern w:val="0"/>
          <w:sz w:val="28"/>
          <w:szCs w:val="28"/>
        </w:rPr>
      </w:pPr>
      <w:proofErr w:type="gramStart"/>
      <w:r w:rsidRPr="004370FD">
        <w:rPr>
          <w:rFonts w:ascii="標楷體" w:eastAsia="標楷體" w:hAnsi="標楷體" w:cs="Segoe UI"/>
          <w:kern w:val="0"/>
          <w:sz w:val="28"/>
          <w:szCs w:val="28"/>
        </w:rPr>
        <w:t>提出微冊主張</w:t>
      </w:r>
      <w:proofErr w:type="gramEnd"/>
      <w:r w:rsidRPr="004370FD">
        <w:rPr>
          <w:rFonts w:ascii="標楷體" w:eastAsia="標楷體" w:hAnsi="標楷體" w:cs="Segoe UI"/>
          <w:kern w:val="0"/>
          <w:sz w:val="28"/>
          <w:szCs w:val="28"/>
        </w:rPr>
        <w:t>，透過選書，傳達職人專業或達人關懷</w:t>
      </w:r>
      <w:r w:rsidR="006D1982">
        <w:rPr>
          <w:rFonts w:ascii="標楷體" w:eastAsia="標楷體" w:hAnsi="標楷體" w:cs="Segoe UI"/>
          <w:kern w:val="0"/>
          <w:sz w:val="28"/>
          <w:szCs w:val="28"/>
        </w:rPr>
        <w:t>。</w:t>
      </w:r>
    </w:p>
    <w:p w:rsidR="004370FD" w:rsidRPr="004370FD" w:rsidRDefault="004370FD" w:rsidP="00F1082E">
      <w:pPr>
        <w:widowControl/>
        <w:numPr>
          <w:ilvl w:val="0"/>
          <w:numId w:val="20"/>
        </w:numPr>
        <w:shd w:val="clear" w:color="auto" w:fill="FFFFFF"/>
        <w:spacing w:before="100" w:beforeAutospacing="1" w:after="100" w:afterAutospacing="1" w:line="380" w:lineRule="exact"/>
        <w:ind w:left="284" w:firstLineChars="826" w:firstLine="2313"/>
        <w:rPr>
          <w:rFonts w:ascii="標楷體" w:eastAsia="標楷體" w:hAnsi="標楷體" w:cs="Segoe UI"/>
          <w:kern w:val="0"/>
          <w:sz w:val="28"/>
          <w:szCs w:val="28"/>
        </w:rPr>
      </w:pPr>
      <w:r w:rsidRPr="004370FD">
        <w:rPr>
          <w:rFonts w:ascii="標楷體" w:eastAsia="標楷體" w:hAnsi="標楷體" w:cs="Segoe UI"/>
          <w:kern w:val="0"/>
          <w:sz w:val="28"/>
          <w:szCs w:val="28"/>
        </w:rPr>
        <w:t>透過一本萬力</w:t>
      </w:r>
      <w:proofErr w:type="gramStart"/>
      <w:r w:rsidRPr="004370FD">
        <w:rPr>
          <w:rFonts w:ascii="標楷體" w:eastAsia="標楷體" w:hAnsi="標楷體" w:cs="Segoe UI"/>
          <w:kern w:val="0"/>
          <w:sz w:val="28"/>
          <w:szCs w:val="28"/>
        </w:rPr>
        <w:t>漂書，走讀</w:t>
      </w:r>
      <w:proofErr w:type="gramEnd"/>
      <w:r w:rsidRPr="004370FD">
        <w:rPr>
          <w:rFonts w:ascii="標楷體" w:eastAsia="標楷體" w:hAnsi="標楷體" w:cs="Segoe UI"/>
          <w:kern w:val="0"/>
          <w:sz w:val="28"/>
          <w:szCs w:val="28"/>
        </w:rPr>
        <w:t>雲林</w:t>
      </w:r>
      <w:r w:rsidR="006D1982">
        <w:rPr>
          <w:rFonts w:ascii="標楷體" w:eastAsia="標楷體" w:hAnsi="標楷體" w:cs="Segoe UI"/>
          <w:kern w:val="0"/>
          <w:sz w:val="28"/>
          <w:szCs w:val="28"/>
        </w:rPr>
        <w:t>。</w:t>
      </w:r>
    </w:p>
    <w:p w:rsidR="004370FD" w:rsidRPr="004370FD" w:rsidRDefault="004370FD" w:rsidP="00F1082E">
      <w:pPr>
        <w:widowControl/>
        <w:numPr>
          <w:ilvl w:val="0"/>
          <w:numId w:val="20"/>
        </w:numPr>
        <w:shd w:val="clear" w:color="auto" w:fill="FFFFFF"/>
        <w:spacing w:before="100" w:beforeAutospacing="1" w:after="100" w:afterAutospacing="1" w:line="380" w:lineRule="exact"/>
        <w:ind w:left="284" w:firstLineChars="826" w:firstLine="2313"/>
        <w:rPr>
          <w:rFonts w:ascii="標楷體" w:eastAsia="標楷體" w:hAnsi="標楷體" w:cs="Segoe UI"/>
          <w:kern w:val="0"/>
          <w:sz w:val="28"/>
          <w:szCs w:val="28"/>
        </w:rPr>
      </w:pPr>
      <w:proofErr w:type="gramStart"/>
      <w:r w:rsidRPr="004370FD">
        <w:rPr>
          <w:rFonts w:ascii="標楷體" w:eastAsia="標楷體" w:hAnsi="標楷體" w:cs="Segoe UI"/>
          <w:kern w:val="0"/>
          <w:sz w:val="28"/>
          <w:szCs w:val="28"/>
        </w:rPr>
        <w:t>透過微冊品牌</w:t>
      </w:r>
      <w:proofErr w:type="gramEnd"/>
      <w:r w:rsidRPr="004370FD">
        <w:rPr>
          <w:rFonts w:ascii="標楷體" w:eastAsia="標楷體" w:hAnsi="標楷體" w:cs="Segoe UI"/>
          <w:kern w:val="0"/>
          <w:sz w:val="28"/>
          <w:szCs w:val="28"/>
        </w:rPr>
        <w:t>分享，建立</w:t>
      </w:r>
      <w:proofErr w:type="gramStart"/>
      <w:r w:rsidRPr="004370FD">
        <w:rPr>
          <w:rFonts w:ascii="標楷體" w:eastAsia="標楷體" w:hAnsi="標楷體" w:cs="Segoe UI"/>
          <w:kern w:val="0"/>
          <w:sz w:val="28"/>
          <w:szCs w:val="28"/>
        </w:rPr>
        <w:t>媒合網絡</w:t>
      </w:r>
      <w:proofErr w:type="gramEnd"/>
      <w:r w:rsidR="006D1982">
        <w:rPr>
          <w:rFonts w:ascii="標楷體" w:eastAsia="標楷體" w:hAnsi="標楷體" w:cs="Segoe UI"/>
          <w:kern w:val="0"/>
          <w:sz w:val="28"/>
          <w:szCs w:val="28"/>
        </w:rPr>
        <w:t>。</w:t>
      </w:r>
    </w:p>
    <w:p w:rsidR="004370FD" w:rsidRPr="006D1982" w:rsidRDefault="004370FD" w:rsidP="00F1082E">
      <w:pPr>
        <w:widowControl/>
        <w:numPr>
          <w:ilvl w:val="0"/>
          <w:numId w:val="20"/>
        </w:numPr>
        <w:shd w:val="clear" w:color="auto" w:fill="FFFFFF"/>
        <w:spacing w:before="100" w:beforeAutospacing="1" w:after="100" w:afterAutospacing="1" w:line="380" w:lineRule="exact"/>
        <w:ind w:left="284" w:firstLineChars="826" w:firstLine="2313"/>
        <w:rPr>
          <w:rFonts w:ascii="標楷體" w:eastAsia="標楷體" w:hAnsi="標楷體" w:cs="Segoe UI"/>
          <w:kern w:val="0"/>
          <w:sz w:val="28"/>
          <w:szCs w:val="28"/>
        </w:rPr>
      </w:pPr>
      <w:r w:rsidRPr="004370FD">
        <w:rPr>
          <w:rFonts w:ascii="標楷體" w:eastAsia="標楷體" w:hAnsi="標楷體" w:cs="Segoe UI"/>
          <w:kern w:val="0"/>
          <w:sz w:val="28"/>
          <w:szCs w:val="28"/>
        </w:rPr>
        <w:t>透過人與人之間的互動，讓雲林的閱讀有溫度</w:t>
      </w:r>
      <w:r w:rsidR="006D1982">
        <w:rPr>
          <w:rFonts w:ascii="標楷體" w:eastAsia="標楷體" w:hAnsi="標楷體" w:cs="Segoe UI"/>
          <w:kern w:val="0"/>
          <w:sz w:val="28"/>
          <w:szCs w:val="28"/>
        </w:rPr>
        <w:t>。</w:t>
      </w:r>
    </w:p>
    <w:p w:rsidR="006D1982" w:rsidRDefault="006D1982" w:rsidP="006D1982">
      <w:pPr>
        <w:widowControl/>
        <w:shd w:val="clear" w:color="auto" w:fill="FFFFFF"/>
        <w:spacing w:before="100" w:beforeAutospacing="1" w:after="100" w:afterAutospacing="1" w:line="380" w:lineRule="exact"/>
        <w:ind w:left="2266"/>
        <w:rPr>
          <w:rFonts w:ascii="標楷體" w:eastAsia="標楷體" w:hAnsi="標楷體" w:cs="Segoe UI" w:hint="eastAsia"/>
          <w:kern w:val="0"/>
          <w:sz w:val="28"/>
          <w:szCs w:val="28"/>
        </w:rPr>
      </w:pPr>
    </w:p>
    <w:p w:rsidR="005D446B" w:rsidRDefault="005D446B" w:rsidP="006D1982">
      <w:pPr>
        <w:widowControl/>
        <w:shd w:val="clear" w:color="auto" w:fill="FFFFFF"/>
        <w:spacing w:before="100" w:beforeAutospacing="1" w:after="100" w:afterAutospacing="1" w:line="380" w:lineRule="exact"/>
        <w:ind w:left="2266"/>
        <w:rPr>
          <w:rFonts w:ascii="標楷體" w:eastAsia="標楷體" w:hAnsi="標楷體" w:cs="Segoe UI" w:hint="eastAsia"/>
          <w:kern w:val="0"/>
          <w:sz w:val="28"/>
          <w:szCs w:val="28"/>
        </w:rPr>
      </w:pPr>
    </w:p>
    <w:p w:rsidR="005D446B" w:rsidRDefault="005D446B" w:rsidP="006D1982">
      <w:pPr>
        <w:widowControl/>
        <w:shd w:val="clear" w:color="auto" w:fill="FFFFFF"/>
        <w:spacing w:before="100" w:beforeAutospacing="1" w:after="100" w:afterAutospacing="1" w:line="380" w:lineRule="exact"/>
        <w:ind w:left="2266"/>
        <w:rPr>
          <w:rFonts w:ascii="標楷體" w:eastAsia="標楷體" w:hAnsi="標楷體" w:cs="Segoe UI" w:hint="eastAsia"/>
          <w:kern w:val="0"/>
          <w:sz w:val="28"/>
          <w:szCs w:val="28"/>
        </w:rPr>
      </w:pPr>
    </w:p>
    <w:p w:rsidR="005D446B" w:rsidRDefault="005D446B" w:rsidP="005D446B">
      <w:r>
        <w:rPr>
          <w:noProof/>
        </w:rPr>
        <w:lastRenderedPageBreak/>
        <w:drawing>
          <wp:anchor distT="0" distB="0" distL="114300" distR="114300" simplePos="0" relativeHeight="251670528" behindDoc="1" locked="0" layoutInCell="1" allowOverlap="1">
            <wp:simplePos x="0" y="0"/>
            <wp:positionH relativeFrom="column">
              <wp:posOffset>-403860</wp:posOffset>
            </wp:positionH>
            <wp:positionV relativeFrom="paragraph">
              <wp:posOffset>1597660</wp:posOffset>
            </wp:positionV>
            <wp:extent cx="5641975" cy="5446395"/>
            <wp:effectExtent l="19050" t="0" r="0" b="0"/>
            <wp:wrapTight wrapText="bothSides">
              <wp:wrapPolygon edited="0">
                <wp:start x="-73" y="0"/>
                <wp:lineTo x="-73" y="21532"/>
                <wp:lineTo x="21588" y="21532"/>
                <wp:lineTo x="21588" y="0"/>
                <wp:lineTo x="-73" y="0"/>
              </wp:wrapPolygon>
            </wp:wrapTight>
            <wp:docPr id="2" name="圖片 2" descr="C:\Users\ylhg68130\Desktop\行政院性別平等會-一、性別圖像_files\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lhg68130\Desktop\行政院性別平等會-一、性別圖像_files\封面.jpg"/>
                    <pic:cNvPicPr>
                      <a:picLocks noChangeAspect="1" noChangeArrowheads="1"/>
                    </pic:cNvPicPr>
                  </pic:nvPicPr>
                  <pic:blipFill>
                    <a:blip r:embed="rId8" cstate="print"/>
                    <a:srcRect/>
                    <a:stretch>
                      <a:fillRect/>
                    </a:stretch>
                  </pic:blipFill>
                  <pic:spPr bwMode="auto">
                    <a:xfrm>
                      <a:off x="0" y="0"/>
                      <a:ext cx="5641975" cy="5446395"/>
                    </a:xfrm>
                    <a:prstGeom prst="rect">
                      <a:avLst/>
                    </a:prstGeom>
                    <a:noFill/>
                    <a:ln w="9525">
                      <a:noFill/>
                      <a:miter lim="800000"/>
                      <a:headEnd/>
                      <a:tailEnd/>
                    </a:ln>
                  </pic:spPr>
                </pic:pic>
              </a:graphicData>
            </a:graphic>
          </wp:anchor>
        </w:drawing>
      </w:r>
    </w:p>
    <w:p w:rsidR="005D446B" w:rsidRDefault="005D446B" w:rsidP="005D446B"/>
    <w:p w:rsidR="005D446B" w:rsidRDefault="005D446B" w:rsidP="005D446B">
      <w:r>
        <w:rPr>
          <w:noProof/>
        </w:rPr>
        <w:pict>
          <v:shape id="_x0000_s1028" type="#_x0000_t202" style="position:absolute;margin-left:84.5pt;margin-top:108.3pt;width:418.85pt;height:197.95pt;z-index:251669504;mso-position-horizontal-relative:page;mso-position-vertical-relative:page;mso-width-relative:margin;v-text-anchor:middle" o:allowincell="f" fillcolor="white [3201]" strokecolor="#4f81bd [3204]" strokeweight="1pt">
            <v:stroke dashstyle="dash"/>
            <v:shadow color="#868686"/>
            <v:textbox style="mso-next-textbox:#_x0000_s1028" inset="10.8pt,7.2pt,10.8pt,7.2pt">
              <w:txbxContent>
                <w:p w:rsidR="005D446B" w:rsidRDefault="005D446B" w:rsidP="005D446B">
                  <w:pPr>
                    <w:spacing w:line="360" w:lineRule="auto"/>
                    <w:jc w:val="center"/>
                    <w:rPr>
                      <w:rFonts w:ascii="微軟正黑體" w:eastAsia="微軟正黑體" w:hAnsi="微軟正黑體" w:cstheme="majorBidi"/>
                      <w:b/>
                      <w:iCs/>
                      <w:color w:val="0F243E" w:themeColor="text2" w:themeShade="80"/>
                      <w:sz w:val="56"/>
                      <w:szCs w:val="56"/>
                    </w:rPr>
                  </w:pPr>
                  <w:r w:rsidRPr="001B20E8">
                    <w:rPr>
                      <w:rFonts w:ascii="微軟正黑體" w:eastAsia="微軟正黑體" w:hAnsi="微軟正黑體" w:cstheme="majorBidi" w:hint="eastAsia"/>
                      <w:b/>
                      <w:iCs/>
                      <w:color w:val="0F243E" w:themeColor="text2" w:themeShade="80"/>
                      <w:sz w:val="56"/>
                      <w:szCs w:val="56"/>
                    </w:rPr>
                    <w:t>雲林縣政府文化處</w:t>
                  </w:r>
                </w:p>
                <w:p w:rsidR="005D446B" w:rsidRDefault="005D446B" w:rsidP="005D446B">
                  <w:pPr>
                    <w:spacing w:line="360" w:lineRule="auto"/>
                    <w:jc w:val="center"/>
                    <w:rPr>
                      <w:rFonts w:ascii="微軟正黑體" w:eastAsia="微軟正黑體" w:hAnsi="微軟正黑體" w:cstheme="majorBidi"/>
                      <w:b/>
                      <w:iCs/>
                      <w:color w:val="0F243E" w:themeColor="text2" w:themeShade="80"/>
                      <w:sz w:val="56"/>
                      <w:szCs w:val="56"/>
                    </w:rPr>
                  </w:pPr>
                  <w:r>
                    <w:rPr>
                      <w:rFonts w:ascii="微軟正黑體" w:eastAsia="微軟正黑體" w:hAnsi="微軟正黑體" w:cstheme="majorBidi" w:hint="eastAsia"/>
                      <w:b/>
                      <w:iCs/>
                      <w:color w:val="0F243E" w:themeColor="text2" w:themeShade="80"/>
                      <w:sz w:val="56"/>
                      <w:szCs w:val="56"/>
                    </w:rPr>
                    <w:t>文化處圖書館107-108年</w:t>
                  </w:r>
                </w:p>
                <w:p w:rsidR="005D446B" w:rsidRPr="001B20E8" w:rsidRDefault="005D446B" w:rsidP="005D446B">
                  <w:pPr>
                    <w:spacing w:line="360" w:lineRule="auto"/>
                    <w:jc w:val="center"/>
                    <w:rPr>
                      <w:rFonts w:ascii="微軟正黑體" w:eastAsia="微軟正黑體" w:hAnsi="微軟正黑體" w:cstheme="majorBidi"/>
                      <w:b/>
                      <w:iCs/>
                      <w:color w:val="0F243E" w:themeColor="text2" w:themeShade="80"/>
                      <w:sz w:val="56"/>
                      <w:szCs w:val="56"/>
                    </w:rPr>
                  </w:pPr>
                  <w:r>
                    <w:rPr>
                      <w:rFonts w:ascii="微軟正黑體" w:eastAsia="微軟正黑體" w:hAnsi="微軟正黑體" w:cstheme="majorBidi" w:hint="eastAsia"/>
                      <w:b/>
                      <w:iCs/>
                      <w:color w:val="0F243E" w:themeColor="text2" w:themeShade="80"/>
                      <w:sz w:val="56"/>
                      <w:szCs w:val="56"/>
                    </w:rPr>
                    <w:t>閱讀性別統計及分析</w:t>
                  </w:r>
                </w:p>
              </w:txbxContent>
            </v:textbox>
            <w10:wrap type="square" anchorx="page" anchory="page"/>
          </v:shape>
        </w:pict>
      </w:r>
    </w:p>
    <w:p w:rsidR="005D446B" w:rsidRDefault="005D446B" w:rsidP="005D446B"/>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1A7648" w:rsidRDefault="001A7648" w:rsidP="005D446B">
      <w:pPr>
        <w:jc w:val="center"/>
        <w:rPr>
          <w:rFonts w:ascii="微軟正黑體" w:eastAsia="微軟正黑體" w:hAnsi="微軟正黑體" w:hint="eastAsia"/>
          <w:sz w:val="36"/>
          <w:szCs w:val="36"/>
        </w:rPr>
      </w:pPr>
    </w:p>
    <w:p w:rsidR="005D446B" w:rsidRPr="004A5ECA" w:rsidRDefault="005D446B" w:rsidP="005D446B">
      <w:pPr>
        <w:jc w:val="center"/>
        <w:rPr>
          <w:rFonts w:ascii="微軟正黑體" w:eastAsia="微軟正黑體" w:hAnsi="微軟正黑體"/>
          <w:sz w:val="36"/>
          <w:szCs w:val="36"/>
        </w:rPr>
      </w:pPr>
      <w:r w:rsidRPr="00A9226C">
        <w:rPr>
          <w:rFonts w:ascii="微軟正黑體" w:eastAsia="微軟正黑體" w:hAnsi="微軟正黑體" w:hint="eastAsia"/>
          <w:sz w:val="36"/>
          <w:szCs w:val="36"/>
        </w:rPr>
        <w:t>108年1</w:t>
      </w:r>
      <w:r>
        <w:rPr>
          <w:rFonts w:ascii="微軟正黑體" w:eastAsia="微軟正黑體" w:hAnsi="微軟正黑體" w:hint="eastAsia"/>
          <w:sz w:val="36"/>
          <w:szCs w:val="36"/>
        </w:rPr>
        <w:t>2</w:t>
      </w:r>
      <w:r w:rsidRPr="00A9226C">
        <w:rPr>
          <w:rFonts w:ascii="微軟正黑體" w:eastAsia="微軟正黑體" w:hAnsi="微軟正黑體" w:hint="eastAsia"/>
          <w:sz w:val="36"/>
          <w:szCs w:val="36"/>
        </w:rPr>
        <w:t>月</w:t>
      </w:r>
      <w:r>
        <w:rPr>
          <w:rFonts w:ascii="微軟正黑體" w:eastAsia="微軟正黑體" w:hAnsi="微軟正黑體" w:hint="eastAsia"/>
          <w:sz w:val="36"/>
          <w:szCs w:val="36"/>
        </w:rPr>
        <w:t>11</w:t>
      </w:r>
      <w:r w:rsidRPr="00A9226C">
        <w:rPr>
          <w:rFonts w:ascii="微軟正黑體" w:eastAsia="微軟正黑體" w:hAnsi="微軟正黑體" w:hint="eastAsia"/>
          <w:sz w:val="36"/>
          <w:szCs w:val="36"/>
        </w:rPr>
        <w:t>日</w:t>
      </w:r>
    </w:p>
    <w:p w:rsidR="005D446B" w:rsidRDefault="005D446B" w:rsidP="005D446B">
      <w:pPr>
        <w:spacing w:line="360" w:lineRule="auto"/>
        <w:jc w:val="center"/>
        <w:rPr>
          <w:rFonts w:ascii="標楷體" w:eastAsia="標楷體" w:hAnsi="標楷體" w:cstheme="majorBidi"/>
          <w:b/>
          <w:iCs/>
          <w:color w:val="0F243E" w:themeColor="text2" w:themeShade="80"/>
          <w:sz w:val="28"/>
          <w:szCs w:val="28"/>
        </w:rPr>
      </w:pPr>
    </w:p>
    <w:p w:rsidR="005D446B" w:rsidRDefault="005D446B" w:rsidP="005D446B">
      <w:pPr>
        <w:spacing w:line="360" w:lineRule="auto"/>
        <w:jc w:val="center"/>
        <w:rPr>
          <w:rFonts w:ascii="標楷體" w:eastAsia="標楷體" w:hAnsi="標楷體" w:cstheme="majorBidi" w:hint="eastAsia"/>
          <w:b/>
          <w:iCs/>
          <w:color w:val="0F243E" w:themeColor="text2" w:themeShade="80"/>
          <w:sz w:val="28"/>
          <w:szCs w:val="28"/>
        </w:rPr>
      </w:pPr>
    </w:p>
    <w:p w:rsidR="005D446B" w:rsidRPr="00921FCD" w:rsidRDefault="005D446B" w:rsidP="005D446B">
      <w:pPr>
        <w:spacing w:line="360" w:lineRule="auto"/>
        <w:jc w:val="center"/>
        <w:rPr>
          <w:rFonts w:ascii="標楷體" w:eastAsia="標楷體" w:hAnsi="標楷體" w:cstheme="majorBidi"/>
          <w:b/>
          <w:iCs/>
          <w:color w:val="0F243E" w:themeColor="text2" w:themeShade="80"/>
          <w:sz w:val="28"/>
          <w:szCs w:val="28"/>
        </w:rPr>
      </w:pPr>
    </w:p>
    <w:p w:rsidR="005D446B" w:rsidRPr="00E25617" w:rsidRDefault="005D446B" w:rsidP="005D446B">
      <w:pPr>
        <w:spacing w:line="360" w:lineRule="auto"/>
        <w:jc w:val="center"/>
        <w:rPr>
          <w:rFonts w:ascii="標楷體" w:eastAsia="標楷體" w:hAnsi="標楷體" w:cstheme="majorBidi"/>
          <w:b/>
          <w:iCs/>
          <w:color w:val="0F243E" w:themeColor="text2" w:themeShade="80"/>
          <w:sz w:val="28"/>
          <w:szCs w:val="28"/>
        </w:rPr>
      </w:pPr>
      <w:r>
        <w:rPr>
          <w:rFonts w:ascii="標楷體" w:eastAsia="標楷體" w:hAnsi="標楷體" w:cstheme="majorBidi" w:hint="eastAsia"/>
          <w:b/>
          <w:iCs/>
          <w:color w:val="0F243E" w:themeColor="text2" w:themeShade="80"/>
          <w:sz w:val="28"/>
          <w:szCs w:val="28"/>
        </w:rPr>
        <w:t>雲林縣政府文化處圖書館107-108年閱讀性別統計及分析目錄</w:t>
      </w:r>
    </w:p>
    <w:p w:rsidR="005D446B" w:rsidRDefault="005D446B" w:rsidP="005D446B"/>
    <w:p w:rsidR="005D446B" w:rsidRDefault="005D446B" w:rsidP="005D446B"/>
    <w:p w:rsidR="005D446B" w:rsidRPr="00C62FA9" w:rsidRDefault="005D446B" w:rsidP="005D446B">
      <w:pPr>
        <w:pStyle w:val="3"/>
        <w:numPr>
          <w:ilvl w:val="0"/>
          <w:numId w:val="9"/>
        </w:numPr>
        <w:spacing w:line="960" w:lineRule="auto"/>
        <w:rPr>
          <w:sz w:val="28"/>
          <w:szCs w:val="28"/>
        </w:rPr>
      </w:pPr>
      <w:r>
        <w:rPr>
          <w:rFonts w:hint="eastAsia"/>
          <w:sz w:val="28"/>
          <w:szCs w:val="28"/>
        </w:rPr>
        <w:t>前言</w:t>
      </w:r>
      <w:r w:rsidRPr="00C62FA9">
        <w:rPr>
          <w:sz w:val="28"/>
          <w:szCs w:val="28"/>
        </w:rPr>
        <w:ptab w:relativeTo="margin" w:alignment="right" w:leader="dot"/>
      </w:r>
    </w:p>
    <w:p w:rsidR="005D446B" w:rsidRPr="00C62FA9" w:rsidRDefault="005D446B" w:rsidP="005D446B">
      <w:pPr>
        <w:pStyle w:val="3"/>
        <w:numPr>
          <w:ilvl w:val="0"/>
          <w:numId w:val="9"/>
        </w:numPr>
        <w:spacing w:line="960" w:lineRule="auto"/>
        <w:rPr>
          <w:sz w:val="28"/>
          <w:szCs w:val="28"/>
        </w:rPr>
      </w:pPr>
      <w:r>
        <w:rPr>
          <w:rFonts w:hint="eastAsia"/>
          <w:sz w:val="28"/>
          <w:szCs w:val="28"/>
        </w:rPr>
        <w:t>現況概述</w:t>
      </w:r>
      <w:r w:rsidRPr="00C62FA9">
        <w:rPr>
          <w:sz w:val="28"/>
          <w:szCs w:val="28"/>
        </w:rPr>
        <w:ptab w:relativeTo="margin" w:alignment="right" w:leader="dot"/>
      </w:r>
    </w:p>
    <w:p w:rsidR="005D446B" w:rsidRPr="00C62FA9" w:rsidRDefault="005D446B" w:rsidP="005D446B">
      <w:pPr>
        <w:pStyle w:val="3"/>
        <w:numPr>
          <w:ilvl w:val="0"/>
          <w:numId w:val="0"/>
        </w:numPr>
        <w:spacing w:line="960" w:lineRule="auto"/>
        <w:ind w:left="926" w:hanging="480"/>
        <w:rPr>
          <w:sz w:val="28"/>
          <w:szCs w:val="28"/>
        </w:rPr>
      </w:pPr>
      <w:r>
        <w:rPr>
          <w:rFonts w:hint="eastAsia"/>
          <w:sz w:val="28"/>
          <w:szCs w:val="28"/>
        </w:rPr>
        <w:t>叁、性別統計及分析</w:t>
      </w:r>
      <w:r w:rsidRPr="00C62FA9">
        <w:rPr>
          <w:sz w:val="28"/>
          <w:szCs w:val="28"/>
        </w:rPr>
        <w:ptab w:relativeTo="margin" w:alignment="right" w:leader="dot"/>
      </w:r>
    </w:p>
    <w:p w:rsidR="005D446B" w:rsidRPr="00C62FA9" w:rsidRDefault="005D446B" w:rsidP="005D446B">
      <w:pPr>
        <w:pStyle w:val="3"/>
        <w:numPr>
          <w:ilvl w:val="0"/>
          <w:numId w:val="10"/>
        </w:numPr>
        <w:spacing w:line="960" w:lineRule="auto"/>
        <w:rPr>
          <w:sz w:val="28"/>
          <w:szCs w:val="28"/>
        </w:rPr>
      </w:pPr>
      <w:r>
        <w:rPr>
          <w:rFonts w:hint="eastAsia"/>
          <w:sz w:val="28"/>
          <w:szCs w:val="28"/>
        </w:rPr>
        <w:t>策進作為</w:t>
      </w:r>
      <w:r w:rsidRPr="00C62FA9">
        <w:rPr>
          <w:sz w:val="28"/>
          <w:szCs w:val="28"/>
        </w:rPr>
        <w:ptab w:relativeTo="margin" w:alignment="right" w:leader="dot"/>
      </w:r>
    </w:p>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Pr>
        <w:rPr>
          <w:rFonts w:ascii="標楷體" w:eastAsia="標楷體" w:hAnsi="標楷體" w:cstheme="majorBidi"/>
          <w:b/>
          <w:iCs/>
          <w:color w:val="0F243E" w:themeColor="text2" w:themeShade="80"/>
          <w:sz w:val="36"/>
          <w:szCs w:val="36"/>
        </w:rPr>
      </w:pPr>
    </w:p>
    <w:p w:rsidR="005D446B" w:rsidRDefault="005D446B" w:rsidP="005D446B">
      <w:pPr>
        <w:rPr>
          <w:rFonts w:ascii="標楷體" w:eastAsia="標楷體" w:hAnsi="標楷體" w:cstheme="majorBidi"/>
          <w:b/>
          <w:iCs/>
          <w:color w:val="0F243E" w:themeColor="text2" w:themeShade="80"/>
          <w:sz w:val="36"/>
          <w:szCs w:val="36"/>
        </w:rPr>
      </w:pPr>
    </w:p>
    <w:p w:rsidR="005D446B" w:rsidRDefault="005D446B" w:rsidP="005D446B">
      <w:pPr>
        <w:rPr>
          <w:rFonts w:ascii="標楷體" w:eastAsia="標楷體" w:hAnsi="標楷體" w:cstheme="majorBidi"/>
          <w:b/>
          <w:iCs/>
          <w:color w:val="0F243E" w:themeColor="text2" w:themeShade="80"/>
          <w:sz w:val="36"/>
          <w:szCs w:val="36"/>
        </w:rPr>
      </w:pPr>
    </w:p>
    <w:p w:rsidR="005D446B" w:rsidRDefault="005D446B" w:rsidP="005D446B">
      <w:pPr>
        <w:rPr>
          <w:rFonts w:ascii="標楷體" w:eastAsia="標楷體" w:hAnsi="標楷體" w:cstheme="majorBidi"/>
          <w:b/>
          <w:iCs/>
          <w:color w:val="0F243E" w:themeColor="text2" w:themeShade="80"/>
          <w:sz w:val="36"/>
          <w:szCs w:val="36"/>
        </w:rPr>
      </w:pPr>
    </w:p>
    <w:p w:rsidR="005D446B" w:rsidRDefault="005D446B" w:rsidP="005D446B">
      <w:pPr>
        <w:rPr>
          <w:rFonts w:ascii="標楷體" w:eastAsia="標楷體" w:hAnsi="標楷體" w:cstheme="majorBidi"/>
          <w:b/>
          <w:iCs/>
          <w:color w:val="0F243E" w:themeColor="text2" w:themeShade="80"/>
          <w:sz w:val="32"/>
          <w:szCs w:val="32"/>
        </w:rPr>
      </w:pPr>
    </w:p>
    <w:p w:rsidR="005D446B" w:rsidRDefault="005D446B" w:rsidP="005D446B">
      <w:pPr>
        <w:rPr>
          <w:rFonts w:ascii="標楷體" w:eastAsia="標楷體" w:hAnsi="標楷體" w:cstheme="majorBidi"/>
          <w:b/>
          <w:iCs/>
          <w:color w:val="0F243E" w:themeColor="text2" w:themeShade="80"/>
          <w:sz w:val="32"/>
          <w:szCs w:val="32"/>
        </w:rPr>
      </w:pPr>
      <w:r w:rsidRPr="00FC10EC">
        <w:rPr>
          <w:rFonts w:ascii="標楷體" w:eastAsia="標楷體" w:hAnsi="標楷體" w:cstheme="majorBidi" w:hint="eastAsia"/>
          <w:b/>
          <w:iCs/>
          <w:color w:val="0F243E" w:themeColor="text2" w:themeShade="80"/>
          <w:sz w:val="32"/>
          <w:szCs w:val="32"/>
        </w:rPr>
        <w:lastRenderedPageBreak/>
        <w:t>雲林縣政府文化處</w:t>
      </w:r>
      <w:r>
        <w:rPr>
          <w:rFonts w:ascii="標楷體" w:eastAsia="標楷體" w:hAnsi="標楷體" w:cstheme="majorBidi" w:hint="eastAsia"/>
          <w:b/>
          <w:iCs/>
          <w:color w:val="0F243E" w:themeColor="text2" w:themeShade="80"/>
          <w:sz w:val="32"/>
          <w:szCs w:val="32"/>
        </w:rPr>
        <w:t>圖書館</w:t>
      </w:r>
      <w:r w:rsidRPr="00FC10EC">
        <w:rPr>
          <w:rFonts w:ascii="標楷體" w:eastAsia="標楷體" w:hAnsi="標楷體" w:cstheme="majorBidi" w:hint="eastAsia"/>
          <w:b/>
          <w:iCs/>
          <w:color w:val="0F243E" w:themeColor="text2" w:themeShade="80"/>
          <w:sz w:val="32"/>
          <w:szCs w:val="32"/>
        </w:rPr>
        <w:t>107-108年</w:t>
      </w:r>
      <w:r>
        <w:rPr>
          <w:rFonts w:ascii="標楷體" w:eastAsia="標楷體" w:hAnsi="標楷體" w:cstheme="majorBidi" w:hint="eastAsia"/>
          <w:b/>
          <w:iCs/>
          <w:color w:val="0F243E" w:themeColor="text2" w:themeShade="80"/>
          <w:sz w:val="32"/>
          <w:szCs w:val="32"/>
        </w:rPr>
        <w:t>閱讀</w:t>
      </w:r>
      <w:r w:rsidRPr="00FC10EC">
        <w:rPr>
          <w:rFonts w:ascii="標楷體" w:eastAsia="標楷體" w:hAnsi="標楷體" w:cstheme="majorBidi" w:hint="eastAsia"/>
          <w:b/>
          <w:iCs/>
          <w:color w:val="0F243E" w:themeColor="text2" w:themeShade="80"/>
          <w:sz w:val="32"/>
          <w:szCs w:val="32"/>
        </w:rPr>
        <w:t>性別統計及分析</w:t>
      </w:r>
    </w:p>
    <w:p w:rsidR="005D446B" w:rsidRPr="00000333" w:rsidRDefault="005D446B" w:rsidP="005D446B">
      <w:pPr>
        <w:rPr>
          <w:rFonts w:ascii="標楷體" w:eastAsia="標楷體" w:hAnsi="標楷體" w:cstheme="majorBidi"/>
          <w:b/>
          <w:iCs/>
          <w:color w:val="0F243E" w:themeColor="text2" w:themeShade="80"/>
          <w:sz w:val="36"/>
          <w:szCs w:val="36"/>
        </w:rPr>
      </w:pPr>
      <w:r>
        <w:rPr>
          <w:rFonts w:ascii="標楷體" w:eastAsia="標楷體" w:hAnsi="標楷體" w:cstheme="majorBidi" w:hint="eastAsia"/>
          <w:b/>
          <w:iCs/>
          <w:color w:val="0F243E" w:themeColor="text2" w:themeShade="80"/>
          <w:sz w:val="36"/>
          <w:szCs w:val="36"/>
        </w:rPr>
        <w:t>壹、前言</w:t>
      </w:r>
    </w:p>
    <w:p w:rsidR="005D446B" w:rsidRDefault="005D446B" w:rsidP="005D446B">
      <w:pPr>
        <w:widowControl/>
        <w:spacing w:line="400" w:lineRule="exact"/>
        <w:ind w:firstLineChars="202" w:firstLine="566"/>
        <w:rPr>
          <w:rFonts w:ascii="標楷體" w:eastAsia="標楷體" w:hAnsi="標楷體"/>
          <w:bCs/>
          <w:color w:val="000000" w:themeColor="text1"/>
          <w:sz w:val="28"/>
          <w:szCs w:val="28"/>
        </w:rPr>
      </w:pPr>
      <w:r>
        <w:rPr>
          <w:rFonts w:ascii="標楷體" w:eastAsia="標楷體" w:hAnsi="標楷體" w:hint="eastAsia"/>
          <w:sz w:val="28"/>
          <w:szCs w:val="28"/>
        </w:rPr>
        <w:t xml:space="preserve">  </w:t>
      </w:r>
      <w:r w:rsidRPr="003302D9">
        <w:rPr>
          <w:rFonts w:ascii="標楷體" w:eastAsia="標楷體" w:hAnsi="標楷體" w:hint="eastAsia"/>
          <w:color w:val="000000" w:themeColor="text1"/>
          <w:sz w:val="28"/>
          <w:szCs w:val="28"/>
        </w:rPr>
        <w:t xml:space="preserve"> </w:t>
      </w:r>
      <w:r w:rsidRPr="003302D9">
        <w:rPr>
          <w:rFonts w:ascii="標楷體" w:eastAsia="標楷體" w:hAnsi="標楷體" w:hint="eastAsia"/>
          <w:bCs/>
          <w:color w:val="000000" w:themeColor="text1"/>
          <w:sz w:val="28"/>
          <w:szCs w:val="28"/>
        </w:rPr>
        <w:t>聯合國教科文組織曾於《公共圖書館宣言》(UNESCO,1994)中闡述:「公共圖書館是地</w:t>
      </w:r>
      <w:r>
        <w:rPr>
          <w:rFonts w:ascii="標楷體" w:eastAsia="標楷體" w:hAnsi="標楷體" w:hint="eastAsia"/>
          <w:bCs/>
          <w:color w:val="000000" w:themeColor="text1"/>
          <w:sz w:val="28"/>
          <w:szCs w:val="28"/>
        </w:rPr>
        <w:t>方的知識門戶，提供個人及社團終生學習、獨立判斷、文化發展的環境</w:t>
      </w:r>
      <w:r w:rsidRPr="003302D9">
        <w:rPr>
          <w:rFonts w:ascii="標楷體" w:eastAsia="標楷體" w:hAnsi="標楷體" w:hint="eastAsia"/>
          <w:bCs/>
          <w:color w:val="000000" w:themeColor="text1"/>
          <w:sz w:val="28"/>
          <w:szCs w:val="28"/>
        </w:rPr>
        <w:t>」</w:t>
      </w:r>
      <w:r>
        <w:rPr>
          <w:rFonts w:ascii="標楷體" w:eastAsia="標楷體" w:hAnsi="標楷體" w:hint="eastAsia"/>
          <w:bCs/>
          <w:color w:val="000000" w:themeColor="text1"/>
          <w:sz w:val="28"/>
          <w:szCs w:val="28"/>
        </w:rPr>
        <w:t>。</w:t>
      </w:r>
      <w:r w:rsidRPr="003302D9">
        <w:rPr>
          <w:rFonts w:ascii="標楷體" w:eastAsia="標楷體" w:hAnsi="標楷體" w:cs="新細明體" w:hint="eastAsia"/>
          <w:color w:val="000000" w:themeColor="text1"/>
          <w:sz w:val="28"/>
          <w:szCs w:val="28"/>
        </w:rPr>
        <w:t>圖書館負有促進終身學習，公民積極參與意識，以及民主與言論自由的使命。</w:t>
      </w:r>
      <w:r w:rsidRPr="003302D9">
        <w:rPr>
          <w:rFonts w:ascii="標楷體" w:eastAsia="標楷體" w:hAnsi="標楷體" w:hint="eastAsia"/>
          <w:color w:val="000000" w:themeColor="text1"/>
          <w:sz w:val="28"/>
          <w:szCs w:val="28"/>
          <w:shd w:val="clear" w:color="auto" w:fill="FFFFFF"/>
        </w:rPr>
        <w:t>雲林縣政府文化處圖書館以服務社會大眾，保存本地文獻，提供圖書資訊，推廣社會教育為主要任務。為保障資訊自由與資訊公平享有，提供民眾平等使用本館</w:t>
      </w:r>
      <w:proofErr w:type="gramStart"/>
      <w:r w:rsidRPr="003302D9">
        <w:rPr>
          <w:rFonts w:ascii="標楷體" w:eastAsia="標楷體" w:hAnsi="標楷體" w:hint="eastAsia"/>
          <w:color w:val="000000" w:themeColor="text1"/>
          <w:sz w:val="28"/>
          <w:szCs w:val="28"/>
          <w:shd w:val="clear" w:color="auto" w:fill="FFFFFF"/>
        </w:rPr>
        <w:t>館</w:t>
      </w:r>
      <w:proofErr w:type="gramEnd"/>
      <w:r w:rsidRPr="003302D9">
        <w:rPr>
          <w:rFonts w:ascii="標楷體" w:eastAsia="標楷體" w:hAnsi="標楷體" w:hint="eastAsia"/>
          <w:color w:val="000000" w:themeColor="text1"/>
          <w:sz w:val="28"/>
          <w:szCs w:val="28"/>
          <w:shd w:val="clear" w:color="auto" w:fill="FFFFFF"/>
        </w:rPr>
        <w:t>藏及閱覽設備。民眾憑文化處圖書館及雲林縣(以下簡稱本縣)各鄉(鎮、市)圖書館發給之</w:t>
      </w:r>
      <w:proofErr w:type="gramStart"/>
      <w:r w:rsidRPr="003302D9">
        <w:rPr>
          <w:rFonts w:ascii="標楷體" w:eastAsia="標楷體" w:hAnsi="標楷體" w:hint="eastAsia"/>
          <w:color w:val="000000" w:themeColor="text1"/>
          <w:sz w:val="28"/>
          <w:szCs w:val="28"/>
          <w:shd w:val="clear" w:color="auto" w:fill="FFFFFF"/>
        </w:rPr>
        <w:t>借閱證辦理</w:t>
      </w:r>
      <w:proofErr w:type="gramEnd"/>
      <w:r w:rsidRPr="003302D9">
        <w:rPr>
          <w:rFonts w:ascii="標楷體" w:eastAsia="標楷體" w:hAnsi="標楷體" w:hint="eastAsia"/>
          <w:color w:val="000000" w:themeColor="text1"/>
          <w:sz w:val="28"/>
          <w:szCs w:val="28"/>
          <w:shd w:val="clear" w:color="auto" w:fill="FFFFFF"/>
        </w:rPr>
        <w:t>圖書資料借</w:t>
      </w:r>
      <w:proofErr w:type="gramStart"/>
      <w:r w:rsidRPr="003302D9">
        <w:rPr>
          <w:rFonts w:ascii="標楷體" w:eastAsia="標楷體" w:hAnsi="標楷體" w:hint="eastAsia"/>
          <w:color w:val="000000" w:themeColor="text1"/>
          <w:sz w:val="28"/>
          <w:szCs w:val="28"/>
          <w:shd w:val="clear" w:color="auto" w:fill="FFFFFF"/>
        </w:rPr>
        <w:t>閱</w:t>
      </w:r>
      <w:proofErr w:type="gramEnd"/>
      <w:r w:rsidRPr="003302D9">
        <w:rPr>
          <w:rFonts w:ascii="標楷體" w:eastAsia="標楷體" w:hAnsi="標楷體" w:hint="eastAsia"/>
          <w:color w:val="000000" w:themeColor="text1"/>
          <w:sz w:val="28"/>
          <w:szCs w:val="28"/>
          <w:shd w:val="clear" w:color="auto" w:fill="FFFFFF"/>
        </w:rPr>
        <w:t>。</w:t>
      </w:r>
    </w:p>
    <w:p w:rsidR="005D446B" w:rsidRPr="005A0A08" w:rsidRDefault="005D446B" w:rsidP="005D446B">
      <w:pPr>
        <w:widowControl/>
        <w:spacing w:line="400" w:lineRule="exact"/>
        <w:ind w:firstLineChars="202" w:firstLine="566"/>
        <w:rPr>
          <w:rFonts w:ascii="標楷體" w:eastAsia="標楷體" w:hAnsi="標楷體"/>
          <w:bCs/>
          <w:color w:val="000000" w:themeColor="text1"/>
          <w:sz w:val="28"/>
          <w:szCs w:val="28"/>
        </w:rPr>
      </w:pPr>
    </w:p>
    <w:p w:rsidR="005D446B" w:rsidRPr="00206413" w:rsidRDefault="005D446B" w:rsidP="005D446B">
      <w:pPr>
        <w:pStyle w:val="Web"/>
        <w:spacing w:before="0" w:beforeAutospacing="0" w:after="0" w:line="420" w:lineRule="exact"/>
        <w:ind w:left="2240" w:hanging="2240"/>
        <w:rPr>
          <w:rFonts w:ascii="標楷體" w:eastAsia="標楷體" w:hAnsi="標楷體"/>
          <w:sz w:val="28"/>
          <w:szCs w:val="28"/>
        </w:rPr>
      </w:pPr>
      <w:r>
        <w:rPr>
          <w:rFonts w:ascii="標楷體" w:eastAsia="標楷體" w:hAnsi="標楷體" w:hint="eastAsia"/>
          <w:sz w:val="28"/>
          <w:szCs w:val="28"/>
        </w:rPr>
        <w:t xml:space="preserve"> </w:t>
      </w:r>
      <w:r w:rsidRPr="00FC10EC">
        <w:rPr>
          <w:rFonts w:ascii="標楷體" w:eastAsia="標楷體" w:hAnsi="標楷體" w:hint="eastAsia"/>
          <w:b/>
          <w:color w:val="17365D" w:themeColor="text2" w:themeShade="BF"/>
          <w:sz w:val="36"/>
          <w:szCs w:val="36"/>
        </w:rPr>
        <w:t>貳、現況概述</w:t>
      </w:r>
    </w:p>
    <w:p w:rsidR="005D446B" w:rsidRPr="008726C8" w:rsidRDefault="005D446B" w:rsidP="005D446B">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26C8">
        <w:rPr>
          <w:rFonts w:ascii="標楷體" w:eastAsia="標楷體" w:hAnsi="標楷體" w:hint="eastAsia"/>
          <w:sz w:val="28"/>
          <w:szCs w:val="28"/>
        </w:rPr>
        <w:t>本處</w:t>
      </w:r>
      <w:r w:rsidRPr="008726C8">
        <w:rPr>
          <w:rFonts w:ascii="標楷體" w:eastAsia="標楷體" w:hAnsi="標楷體"/>
          <w:sz w:val="28"/>
          <w:szCs w:val="28"/>
        </w:rPr>
        <w:t>在推廣閱讀方面一向不遺餘力，除了各鄉鎮市的圖書館之外，另外又結合民間資源，建立</w:t>
      </w:r>
      <w:r>
        <w:rPr>
          <w:rFonts w:ascii="標楷體" w:eastAsia="標楷體" w:hAnsi="標楷體" w:hint="eastAsia"/>
          <w:sz w:val="28"/>
          <w:szCs w:val="28"/>
        </w:rPr>
        <w:t>「</w:t>
      </w:r>
      <w:proofErr w:type="gramStart"/>
      <w:r w:rsidRPr="008726C8">
        <w:rPr>
          <w:rFonts w:ascii="標楷體" w:eastAsia="標楷體" w:hAnsi="標楷體"/>
          <w:sz w:val="28"/>
          <w:szCs w:val="28"/>
        </w:rPr>
        <w:t>微冊角落</w:t>
      </w:r>
      <w:proofErr w:type="gramEnd"/>
      <w:r>
        <w:rPr>
          <w:rFonts w:ascii="標楷體" w:eastAsia="標楷體" w:hAnsi="標楷體"/>
          <w:sz w:val="28"/>
          <w:szCs w:val="28"/>
        </w:rPr>
        <w:t>」</w:t>
      </w:r>
      <w:r w:rsidRPr="008726C8">
        <w:rPr>
          <w:rFonts w:ascii="標楷體" w:eastAsia="標楷體" w:hAnsi="標楷體"/>
          <w:sz w:val="28"/>
          <w:szCs w:val="28"/>
        </w:rPr>
        <w:t>，讓即使是所謂偏鄉之處，都還能得到文化處的支援，在商家的一角得以借閱圖書或買書，成就一個書香社會。</w:t>
      </w:r>
      <w:r w:rsidRPr="008726C8">
        <w:rPr>
          <w:rFonts w:ascii="標楷體" w:eastAsia="標楷體" w:hAnsi="標楷體" w:hint="eastAsia"/>
          <w:sz w:val="28"/>
          <w:szCs w:val="28"/>
        </w:rPr>
        <w:t>本文主要以縣民使用本處圖書館及借閱書籍冊數等，比較107年與108年男性與女性在閱讀方面的趨勢。</w:t>
      </w:r>
    </w:p>
    <w:p w:rsidR="005D446B" w:rsidRPr="00AB7E31" w:rsidRDefault="005D446B" w:rsidP="005D446B">
      <w:pPr>
        <w:pStyle w:val="Web"/>
        <w:spacing w:before="0" w:beforeAutospacing="0" w:after="0" w:line="460" w:lineRule="exact"/>
        <w:rPr>
          <w:rFonts w:ascii="標楷體" w:eastAsia="標楷體" w:hAnsi="標楷體"/>
          <w:sz w:val="28"/>
          <w:szCs w:val="28"/>
        </w:rPr>
      </w:pPr>
    </w:p>
    <w:p w:rsidR="005D446B" w:rsidRDefault="005D446B" w:rsidP="005D446B">
      <w:pPr>
        <w:pStyle w:val="Web"/>
        <w:spacing w:before="0" w:beforeAutospacing="0" w:after="0" w:line="420" w:lineRule="exact"/>
        <w:ind w:left="2240" w:hanging="2240"/>
        <w:rPr>
          <w:rFonts w:ascii="標楷體" w:eastAsia="標楷體" w:hAnsi="標楷體"/>
          <w:b/>
          <w:color w:val="17365D" w:themeColor="text2" w:themeShade="BF"/>
          <w:sz w:val="36"/>
          <w:szCs w:val="36"/>
        </w:rPr>
      </w:pPr>
      <w:r>
        <w:rPr>
          <w:rFonts w:ascii="標楷體" w:eastAsia="標楷體" w:hAnsi="標楷體" w:hint="eastAsia"/>
          <w:b/>
          <w:color w:val="17365D" w:themeColor="text2" w:themeShade="BF"/>
          <w:sz w:val="36"/>
          <w:szCs w:val="36"/>
        </w:rPr>
        <w:t>叁</w:t>
      </w:r>
      <w:r w:rsidRPr="00FC10EC">
        <w:rPr>
          <w:rFonts w:ascii="標楷體" w:eastAsia="標楷體" w:hAnsi="標楷體" w:hint="eastAsia"/>
          <w:b/>
          <w:color w:val="17365D" w:themeColor="text2" w:themeShade="BF"/>
          <w:sz w:val="36"/>
          <w:szCs w:val="36"/>
        </w:rPr>
        <w:t>、</w:t>
      </w:r>
      <w:r>
        <w:rPr>
          <w:rFonts w:ascii="標楷體" w:eastAsia="標楷體" w:hAnsi="標楷體" w:hint="eastAsia"/>
          <w:b/>
          <w:color w:val="17365D" w:themeColor="text2" w:themeShade="BF"/>
          <w:sz w:val="36"/>
          <w:szCs w:val="36"/>
        </w:rPr>
        <w:t>統計分析</w:t>
      </w:r>
    </w:p>
    <w:p w:rsidR="005D446B" w:rsidRPr="00396881" w:rsidRDefault="005D446B" w:rsidP="005D446B">
      <w:pPr>
        <w:rPr>
          <w:sz w:val="28"/>
          <w:szCs w:val="28"/>
        </w:rPr>
      </w:pPr>
      <w:r>
        <w:rPr>
          <w:rFonts w:ascii="標楷體" w:eastAsia="標楷體" w:hAnsi="標楷體" w:hint="eastAsia"/>
          <w:b/>
          <w:color w:val="17365D" w:themeColor="text2" w:themeShade="BF"/>
          <w:sz w:val="28"/>
          <w:szCs w:val="28"/>
        </w:rPr>
        <w:t xml:space="preserve">   一、借閱性別比例</w:t>
      </w:r>
    </w:p>
    <w:p w:rsidR="005D446B" w:rsidRPr="00772772" w:rsidRDefault="005D446B" w:rsidP="005D446B">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26C8">
        <w:rPr>
          <w:rFonts w:ascii="標楷體" w:eastAsia="標楷體" w:hAnsi="標楷體"/>
          <w:sz w:val="28"/>
          <w:szCs w:val="28"/>
        </w:rPr>
        <w:t>根據</w:t>
      </w:r>
      <w:r>
        <w:rPr>
          <w:rFonts w:ascii="標楷體" w:eastAsia="標楷體" w:hAnsi="標楷體" w:hint="eastAsia"/>
          <w:sz w:val="28"/>
          <w:szCs w:val="28"/>
        </w:rPr>
        <w:t>本處圖書</w:t>
      </w:r>
      <w:r w:rsidRPr="008726C8">
        <w:rPr>
          <w:rFonts w:ascii="標楷體" w:eastAsia="標楷體" w:hAnsi="標楷體" w:hint="eastAsia"/>
          <w:sz w:val="28"/>
          <w:szCs w:val="28"/>
        </w:rPr>
        <w:t>館內的資料顯示，</w:t>
      </w:r>
      <w:r>
        <w:rPr>
          <w:rFonts w:ascii="標楷體" w:eastAsia="標楷體" w:hAnsi="標楷體" w:hint="eastAsia"/>
          <w:sz w:val="28"/>
          <w:szCs w:val="28"/>
        </w:rPr>
        <w:t>以107年1月1日至108年11月30日</w:t>
      </w:r>
      <w:proofErr w:type="gramStart"/>
      <w:r>
        <w:rPr>
          <w:rFonts w:ascii="標楷體" w:eastAsia="標楷體" w:hAnsi="標楷體" w:hint="eastAsia"/>
          <w:sz w:val="28"/>
          <w:szCs w:val="28"/>
        </w:rPr>
        <w:t>止</w:t>
      </w:r>
      <w:proofErr w:type="gramEnd"/>
      <w:r>
        <w:rPr>
          <w:rFonts w:ascii="標楷體" w:eastAsia="標楷體" w:hAnsi="標楷體" w:hint="eastAsia"/>
          <w:sz w:val="28"/>
          <w:szCs w:val="28"/>
        </w:rPr>
        <w:t>統計:</w:t>
      </w:r>
      <w:r w:rsidRPr="008726C8">
        <w:rPr>
          <w:rFonts w:ascii="標楷體" w:eastAsia="標楷體" w:hAnsi="標楷體" w:hint="eastAsia"/>
          <w:sz w:val="28"/>
          <w:szCs w:val="28"/>
        </w:rPr>
        <w:t>居住地在雲林，且</w:t>
      </w:r>
      <w:r>
        <w:rPr>
          <w:rFonts w:ascii="標楷體" w:eastAsia="標楷體" w:hAnsi="標楷體" w:hint="eastAsia"/>
          <w:sz w:val="28"/>
          <w:szCs w:val="28"/>
        </w:rPr>
        <w:t>以本縣圖書</w:t>
      </w:r>
      <w:r w:rsidRPr="008726C8">
        <w:rPr>
          <w:rFonts w:ascii="標楷體" w:eastAsia="標楷體" w:hAnsi="標楷體" w:hint="eastAsia"/>
          <w:sz w:val="28"/>
          <w:szCs w:val="28"/>
        </w:rPr>
        <w:t>館辦理</w:t>
      </w:r>
      <w:r>
        <w:rPr>
          <w:rFonts w:ascii="標楷體" w:eastAsia="標楷體" w:hAnsi="標楷體" w:hint="eastAsia"/>
          <w:sz w:val="28"/>
          <w:szCs w:val="28"/>
        </w:rPr>
        <w:t>之</w:t>
      </w:r>
      <w:proofErr w:type="gramStart"/>
      <w:r>
        <w:rPr>
          <w:rFonts w:ascii="標楷體" w:eastAsia="標楷體" w:hAnsi="標楷體" w:hint="eastAsia"/>
          <w:sz w:val="28"/>
          <w:szCs w:val="28"/>
        </w:rPr>
        <w:t>借閱</w:t>
      </w:r>
      <w:r w:rsidRPr="008726C8">
        <w:rPr>
          <w:rFonts w:ascii="標楷體" w:eastAsia="標楷體" w:hAnsi="標楷體" w:hint="eastAsia"/>
          <w:sz w:val="28"/>
          <w:szCs w:val="28"/>
        </w:rPr>
        <w:t>證</w:t>
      </w:r>
      <w:r>
        <w:rPr>
          <w:rFonts w:ascii="標楷體" w:eastAsia="標楷體" w:hAnsi="標楷體" w:hint="eastAsia"/>
          <w:sz w:val="28"/>
          <w:szCs w:val="28"/>
        </w:rPr>
        <w:t>為</w:t>
      </w:r>
      <w:proofErr w:type="gramEnd"/>
      <w:r>
        <w:rPr>
          <w:rFonts w:ascii="標楷體" w:eastAsia="標楷體" w:hAnsi="標楷體" w:hint="eastAsia"/>
          <w:sz w:val="28"/>
          <w:szCs w:val="28"/>
        </w:rPr>
        <w:t>基準</w:t>
      </w:r>
      <w:r w:rsidRPr="008726C8">
        <w:rPr>
          <w:rFonts w:ascii="標楷體" w:eastAsia="標楷體" w:hAnsi="標楷體" w:hint="eastAsia"/>
          <w:sz w:val="28"/>
          <w:szCs w:val="28"/>
        </w:rPr>
        <w:t>，</w:t>
      </w:r>
      <w:r>
        <w:rPr>
          <w:rFonts w:ascii="標楷體" w:eastAsia="標楷體" w:hAnsi="標楷體" w:hint="eastAsia"/>
          <w:sz w:val="28"/>
          <w:szCs w:val="28"/>
        </w:rPr>
        <w:t>統計</w:t>
      </w:r>
      <w:r w:rsidRPr="008726C8">
        <w:rPr>
          <w:rFonts w:ascii="標楷體" w:eastAsia="標楷體" w:hAnsi="標楷體" w:hint="eastAsia"/>
          <w:sz w:val="28"/>
          <w:szCs w:val="28"/>
        </w:rPr>
        <w:t>使用者的總人數</w:t>
      </w:r>
      <w:r>
        <w:rPr>
          <w:rFonts w:ascii="標楷體" w:eastAsia="標楷體" w:hAnsi="標楷體" w:hint="eastAsia"/>
          <w:sz w:val="28"/>
          <w:szCs w:val="28"/>
        </w:rPr>
        <w:t>共計</w:t>
      </w:r>
      <w:r w:rsidRPr="008726C8">
        <w:rPr>
          <w:rFonts w:ascii="標楷體" w:eastAsia="標楷體" w:hAnsi="標楷體" w:hint="eastAsia"/>
          <w:sz w:val="28"/>
          <w:szCs w:val="28"/>
        </w:rPr>
        <w:t>有1</w:t>
      </w:r>
      <w:r>
        <w:rPr>
          <w:rFonts w:ascii="標楷體" w:eastAsia="標楷體" w:hAnsi="標楷體" w:hint="eastAsia"/>
          <w:sz w:val="28"/>
          <w:szCs w:val="28"/>
        </w:rPr>
        <w:t>,</w:t>
      </w:r>
      <w:r w:rsidRPr="008726C8">
        <w:rPr>
          <w:rFonts w:ascii="標楷體" w:eastAsia="標楷體" w:hAnsi="標楷體" w:hint="eastAsia"/>
          <w:sz w:val="28"/>
          <w:szCs w:val="28"/>
        </w:rPr>
        <w:t>203人，其中女性為668人，男性為535人，比例約為56％與44％，女性人數略高於男性，</w:t>
      </w:r>
      <w:r w:rsidRPr="00772772">
        <w:rPr>
          <w:rFonts w:ascii="標楷體" w:eastAsia="標楷體" w:hAnsi="標楷體" w:hint="eastAsia"/>
          <w:sz w:val="28"/>
          <w:szCs w:val="28"/>
        </w:rPr>
        <w:t>因此亦可認為女性</w:t>
      </w:r>
      <w:r>
        <w:rPr>
          <w:rFonts w:ascii="標楷體" w:eastAsia="標楷體" w:hAnsi="標楷體" w:hint="eastAsia"/>
          <w:sz w:val="28"/>
          <w:szCs w:val="28"/>
        </w:rPr>
        <w:t>的閱讀需求</w:t>
      </w:r>
      <w:r w:rsidRPr="00772772">
        <w:rPr>
          <w:rFonts w:ascii="標楷體" w:eastAsia="標楷體" w:hAnsi="標楷體" w:hint="eastAsia"/>
          <w:sz w:val="28"/>
          <w:szCs w:val="28"/>
        </w:rPr>
        <w:t>比男性高，</w:t>
      </w:r>
      <w:r>
        <w:rPr>
          <w:rFonts w:ascii="標楷體" w:eastAsia="標楷體" w:hAnsi="標楷體" w:hint="eastAsia"/>
          <w:sz w:val="28"/>
          <w:szCs w:val="28"/>
        </w:rPr>
        <w:t>從歸納整理之資料來看</w:t>
      </w:r>
      <w:r w:rsidRPr="00772772">
        <w:rPr>
          <w:rFonts w:ascii="標楷體" w:eastAsia="標楷體" w:hAnsi="標楷體" w:hint="eastAsia"/>
          <w:sz w:val="28"/>
          <w:szCs w:val="28"/>
        </w:rPr>
        <w:t>亦</w:t>
      </w:r>
      <w:r>
        <w:rPr>
          <w:rFonts w:ascii="標楷體" w:eastAsia="標楷體" w:hAnsi="標楷體" w:hint="eastAsia"/>
          <w:sz w:val="28"/>
          <w:szCs w:val="28"/>
        </w:rPr>
        <w:t>可支持此觀點</w:t>
      </w:r>
      <w:r w:rsidRPr="00772772">
        <w:rPr>
          <w:rFonts w:ascii="標楷體" w:eastAsia="標楷體" w:hAnsi="標楷體" w:hint="eastAsia"/>
          <w:sz w:val="28"/>
          <w:szCs w:val="28"/>
        </w:rPr>
        <w:t>。</w:t>
      </w:r>
      <w:r>
        <w:rPr>
          <w:rFonts w:ascii="標楷體" w:eastAsia="標楷體" w:hAnsi="標楷體" w:hint="eastAsia"/>
          <w:sz w:val="28"/>
          <w:szCs w:val="28"/>
        </w:rPr>
        <w:t>其比例</w:t>
      </w:r>
      <w:r w:rsidRPr="00772772">
        <w:rPr>
          <w:rFonts w:ascii="標楷體" w:eastAsia="標楷體" w:hAnsi="標楷體" w:hint="eastAsia"/>
          <w:sz w:val="28"/>
          <w:szCs w:val="28"/>
        </w:rPr>
        <w:t>如下圖所示。</w:t>
      </w:r>
    </w:p>
    <w:p w:rsidR="005D446B" w:rsidRDefault="001A7648" w:rsidP="005D446B">
      <w:r>
        <w:rPr>
          <w:noProof/>
        </w:rPr>
        <w:drawing>
          <wp:anchor distT="0" distB="0" distL="114300" distR="114300" simplePos="0" relativeHeight="251671552" behindDoc="1" locked="0" layoutInCell="1" allowOverlap="1">
            <wp:simplePos x="0" y="0"/>
            <wp:positionH relativeFrom="column">
              <wp:posOffset>720090</wp:posOffset>
            </wp:positionH>
            <wp:positionV relativeFrom="paragraph">
              <wp:posOffset>133350</wp:posOffset>
            </wp:positionV>
            <wp:extent cx="4255770" cy="2226310"/>
            <wp:effectExtent l="19050" t="0" r="11430" b="2540"/>
            <wp:wrapTight wrapText="bothSides">
              <wp:wrapPolygon edited="0">
                <wp:start x="-97" y="0"/>
                <wp:lineTo x="-97" y="21625"/>
                <wp:lineTo x="21658" y="21625"/>
                <wp:lineTo x="21658" y="0"/>
                <wp:lineTo x="-97" y="0"/>
              </wp:wrapPolygon>
            </wp:wrapTight>
            <wp:docPr id="14" name="圖表 1">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6EE5676-9EF2-4AD0-863A-087205C98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D446B" w:rsidRDefault="005D446B" w:rsidP="005D446B"/>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Pr="00903AF2" w:rsidRDefault="005D446B" w:rsidP="005D446B">
      <w:pPr>
        <w:spacing w:line="400" w:lineRule="exact"/>
        <w:rPr>
          <w:rFonts w:ascii="標楷體" w:eastAsia="標楷體" w:hAnsi="標楷體"/>
          <w:b/>
          <w:color w:val="1F497D" w:themeColor="text2"/>
          <w:sz w:val="28"/>
          <w:szCs w:val="28"/>
        </w:rPr>
      </w:pPr>
      <w:r w:rsidRPr="00903AF2">
        <w:rPr>
          <w:rFonts w:ascii="標楷體" w:eastAsia="標楷體" w:hAnsi="標楷體" w:hint="eastAsia"/>
          <w:b/>
          <w:color w:val="1F497D" w:themeColor="text2"/>
          <w:sz w:val="28"/>
          <w:szCs w:val="28"/>
        </w:rPr>
        <w:lastRenderedPageBreak/>
        <w:t>二、107年男性及女性借閱人次及</w:t>
      </w:r>
      <w:proofErr w:type="gramStart"/>
      <w:r w:rsidRPr="00903AF2">
        <w:rPr>
          <w:rFonts w:ascii="標楷體" w:eastAsia="標楷體" w:hAnsi="標楷體" w:hint="eastAsia"/>
          <w:b/>
          <w:color w:val="1F497D" w:themeColor="text2"/>
          <w:sz w:val="28"/>
          <w:szCs w:val="28"/>
        </w:rPr>
        <w:t>借閱冊數</w:t>
      </w:r>
      <w:proofErr w:type="gramEnd"/>
    </w:p>
    <w:p w:rsidR="005D446B" w:rsidRPr="00231CC2" w:rsidRDefault="005D446B" w:rsidP="005D446B">
      <w:pPr>
        <w:spacing w:line="400" w:lineRule="exact"/>
        <w:rPr>
          <w:rFonts w:ascii="標楷體" w:eastAsia="標楷體" w:hAnsi="標楷體"/>
          <w:sz w:val="28"/>
          <w:szCs w:val="28"/>
        </w:rPr>
      </w:pPr>
    </w:p>
    <w:p w:rsidR="005D446B" w:rsidRPr="00396881" w:rsidRDefault="005D446B" w:rsidP="005D446B">
      <w:pPr>
        <w:spacing w:line="400" w:lineRule="exact"/>
        <w:ind w:firstLineChars="200" w:firstLine="560"/>
        <w:rPr>
          <w:rFonts w:ascii="標楷體" w:eastAsia="標楷體" w:hAnsi="標楷體"/>
          <w:sz w:val="28"/>
          <w:szCs w:val="28"/>
        </w:rPr>
      </w:pPr>
      <w:r w:rsidRPr="00396881">
        <w:rPr>
          <w:rFonts w:ascii="標楷體" w:eastAsia="標楷體" w:hAnsi="標楷體" w:hint="eastAsia"/>
          <w:sz w:val="28"/>
          <w:szCs w:val="28"/>
        </w:rPr>
        <w:t>在107年</w:t>
      </w:r>
      <w:r>
        <w:rPr>
          <w:rFonts w:ascii="標楷體" w:eastAsia="標楷體" w:hAnsi="標楷體" w:hint="eastAsia"/>
          <w:sz w:val="28"/>
          <w:szCs w:val="28"/>
        </w:rPr>
        <w:t>總</w:t>
      </w:r>
      <w:r w:rsidRPr="00396881">
        <w:rPr>
          <w:rFonts w:ascii="標楷體" w:eastAsia="標楷體" w:hAnsi="標楷體" w:hint="eastAsia"/>
          <w:sz w:val="28"/>
          <w:szCs w:val="28"/>
        </w:rPr>
        <w:t>借閱人次為3萬341人次，而借閱書籍的總冊數為19萬1,359冊，可見該館的圖書利用率相當高。另外在3萬341人次中，女性的人次數為1萬8,544人次，男性為1萬1,796人次，比分別為61.1%以及38.9％，顯示女性較男性更常運用這項圖書設施。另外從借</w:t>
      </w:r>
      <w:proofErr w:type="gramStart"/>
      <w:r w:rsidRPr="00396881">
        <w:rPr>
          <w:rFonts w:ascii="標楷體" w:eastAsia="標楷體" w:hAnsi="標楷體" w:hint="eastAsia"/>
          <w:sz w:val="28"/>
          <w:szCs w:val="28"/>
        </w:rPr>
        <w:t>閱的冊數</w:t>
      </w:r>
      <w:proofErr w:type="gramEnd"/>
      <w:r w:rsidRPr="00396881">
        <w:rPr>
          <w:rFonts w:ascii="標楷體" w:eastAsia="標楷體" w:hAnsi="標楷體" w:hint="eastAsia"/>
          <w:sz w:val="28"/>
          <w:szCs w:val="28"/>
        </w:rPr>
        <w:t>來看，在19萬1,359冊數中，女性的</w:t>
      </w:r>
      <w:proofErr w:type="gramStart"/>
      <w:r w:rsidRPr="00396881">
        <w:rPr>
          <w:rFonts w:ascii="標楷體" w:eastAsia="標楷體" w:hAnsi="標楷體" w:hint="eastAsia"/>
          <w:sz w:val="28"/>
          <w:szCs w:val="28"/>
        </w:rPr>
        <w:t>借閱冊數</w:t>
      </w:r>
      <w:proofErr w:type="gramEnd"/>
      <w:r w:rsidRPr="00396881">
        <w:rPr>
          <w:rFonts w:ascii="標楷體" w:eastAsia="標楷體" w:hAnsi="標楷體" w:hint="eastAsia"/>
          <w:sz w:val="28"/>
          <w:szCs w:val="28"/>
        </w:rPr>
        <w:t>為14萬1,147冊，而男性則為5萬211冊，比率分別為73.8%以及26.2％，其數據就更加明顯拉大，顯示在107年女性對於該圖書館的使用率遠超過男性。</w:t>
      </w:r>
      <w:r w:rsidRPr="00396881">
        <w:rPr>
          <w:rFonts w:ascii="標楷體" w:eastAsia="標楷體" w:hAnsi="標楷體"/>
          <w:sz w:val="28"/>
          <w:szCs w:val="28"/>
        </w:rPr>
        <w:t>下表為文化處圖書室所提供之表列數字：</w:t>
      </w:r>
    </w:p>
    <w:p w:rsidR="005D446B" w:rsidRPr="00396881" w:rsidRDefault="005D446B" w:rsidP="005D446B">
      <w:pPr>
        <w:spacing w:line="400" w:lineRule="exact"/>
        <w:rPr>
          <w:rFonts w:ascii="標楷體" w:eastAsia="標楷體" w:hAnsi="標楷體"/>
          <w:sz w:val="28"/>
          <w:szCs w:val="28"/>
        </w:rPr>
      </w:pPr>
    </w:p>
    <w:p w:rsidR="005D446B" w:rsidRPr="0023362D" w:rsidRDefault="005D446B" w:rsidP="005D446B">
      <w:pPr>
        <w:spacing w:line="400" w:lineRule="exact"/>
        <w:rPr>
          <w:rFonts w:ascii="標楷體" w:eastAsia="標楷體" w:hAnsi="標楷體"/>
          <w:b/>
          <w:sz w:val="28"/>
          <w:szCs w:val="28"/>
        </w:rPr>
      </w:pPr>
      <w:proofErr w:type="gramStart"/>
      <w:r w:rsidRPr="0023362D">
        <w:rPr>
          <w:rFonts w:ascii="標楷體" w:eastAsia="標楷體" w:hAnsi="標楷體" w:hint="eastAsia"/>
          <w:b/>
          <w:sz w:val="28"/>
          <w:szCs w:val="28"/>
        </w:rPr>
        <w:t>107</w:t>
      </w:r>
      <w:proofErr w:type="gramEnd"/>
      <w:r w:rsidRPr="0023362D">
        <w:rPr>
          <w:rFonts w:ascii="標楷體" w:eastAsia="標楷體" w:hAnsi="標楷體" w:hint="eastAsia"/>
          <w:b/>
          <w:sz w:val="28"/>
          <w:szCs w:val="28"/>
        </w:rPr>
        <w:t>年度總借閱人次與總</w:t>
      </w:r>
      <w:proofErr w:type="gramStart"/>
      <w:r w:rsidRPr="0023362D">
        <w:rPr>
          <w:rFonts w:ascii="標楷體" w:eastAsia="標楷體" w:hAnsi="標楷體" w:hint="eastAsia"/>
          <w:b/>
          <w:sz w:val="28"/>
          <w:szCs w:val="28"/>
        </w:rPr>
        <w:t>借閱冊數</w:t>
      </w:r>
      <w:proofErr w:type="gramEnd"/>
    </w:p>
    <w:tbl>
      <w:tblPr>
        <w:tblStyle w:val="aa"/>
        <w:tblW w:w="8442" w:type="dxa"/>
        <w:tblLook w:val="04A0"/>
      </w:tblPr>
      <w:tblGrid>
        <w:gridCol w:w="2153"/>
        <w:gridCol w:w="1641"/>
        <w:gridCol w:w="1276"/>
        <w:gridCol w:w="1559"/>
        <w:gridCol w:w="1813"/>
      </w:tblGrid>
      <w:tr w:rsidR="005D446B" w:rsidRPr="00396881" w:rsidTr="00AA27BE">
        <w:trPr>
          <w:trHeight w:val="429"/>
        </w:trPr>
        <w:tc>
          <w:tcPr>
            <w:tcW w:w="2153" w:type="dxa"/>
            <w:hideMark/>
          </w:tcPr>
          <w:p w:rsidR="005D446B" w:rsidRPr="00396881" w:rsidRDefault="005D446B" w:rsidP="00AA27BE">
            <w:pPr>
              <w:spacing w:line="400" w:lineRule="exact"/>
              <w:rPr>
                <w:rFonts w:ascii="標楷體" w:eastAsia="標楷體" w:hAnsi="標楷體"/>
                <w:sz w:val="28"/>
                <w:szCs w:val="28"/>
              </w:rPr>
            </w:pPr>
            <w:proofErr w:type="gramStart"/>
            <w:r w:rsidRPr="00396881">
              <w:rPr>
                <w:rFonts w:ascii="標楷體" w:eastAsia="標楷體" w:hAnsi="標楷體" w:hint="eastAsia"/>
                <w:sz w:val="28"/>
                <w:szCs w:val="28"/>
              </w:rPr>
              <w:t>館藏地</w:t>
            </w:r>
            <w:proofErr w:type="gramEnd"/>
            <w:r w:rsidRPr="00396881">
              <w:rPr>
                <w:rFonts w:ascii="標楷體" w:eastAsia="標楷體" w:hAnsi="標楷體" w:hint="eastAsia"/>
                <w:sz w:val="28"/>
                <w:szCs w:val="28"/>
              </w:rPr>
              <w:t>(室)</w:t>
            </w:r>
          </w:p>
        </w:tc>
        <w:tc>
          <w:tcPr>
            <w:tcW w:w="6289" w:type="dxa"/>
            <w:gridSpan w:val="4"/>
            <w:noWrap/>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總借閱</w:t>
            </w:r>
          </w:p>
        </w:tc>
      </w:tr>
      <w:tr w:rsidR="005D446B" w:rsidRPr="00396881" w:rsidTr="00AA27BE">
        <w:trPr>
          <w:trHeight w:val="330"/>
        </w:trPr>
        <w:tc>
          <w:tcPr>
            <w:tcW w:w="2153" w:type="dxa"/>
            <w:hideMark/>
          </w:tcPr>
          <w:p w:rsidR="005D446B" w:rsidRPr="00396881" w:rsidRDefault="005D446B" w:rsidP="00AA27BE">
            <w:pPr>
              <w:spacing w:line="400" w:lineRule="exact"/>
              <w:rPr>
                <w:rFonts w:ascii="標楷體" w:eastAsia="標楷體" w:hAnsi="標楷體"/>
                <w:sz w:val="28"/>
                <w:szCs w:val="28"/>
              </w:rPr>
            </w:pPr>
          </w:p>
        </w:tc>
        <w:tc>
          <w:tcPr>
            <w:tcW w:w="164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人數</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冊數</w:t>
            </w:r>
          </w:p>
        </w:tc>
        <w:tc>
          <w:tcPr>
            <w:tcW w:w="181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r>
      <w:tr w:rsidR="005D446B" w:rsidRPr="00396881" w:rsidTr="00AA27BE">
        <w:trPr>
          <w:trHeight w:val="340"/>
        </w:trPr>
        <w:tc>
          <w:tcPr>
            <w:tcW w:w="215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文化處圖書室</w:t>
            </w:r>
          </w:p>
        </w:tc>
        <w:tc>
          <w:tcPr>
            <w:tcW w:w="164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30</w:t>
            </w:r>
            <w:r>
              <w:rPr>
                <w:rFonts w:ascii="標楷體" w:eastAsia="標楷體" w:hAnsi="標楷體" w:hint="eastAsia"/>
                <w:sz w:val="28"/>
                <w:szCs w:val="28"/>
              </w:rPr>
              <w:t>,</w:t>
            </w:r>
            <w:r w:rsidRPr="00396881">
              <w:rPr>
                <w:rFonts w:ascii="標楷體" w:eastAsia="標楷體" w:hAnsi="標楷體" w:hint="eastAsia"/>
                <w:sz w:val="28"/>
                <w:szCs w:val="28"/>
              </w:rPr>
              <w:t>341</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191</w:t>
            </w:r>
            <w:r>
              <w:rPr>
                <w:rFonts w:ascii="標楷體" w:eastAsia="標楷體" w:hAnsi="標楷體" w:hint="eastAsia"/>
                <w:sz w:val="28"/>
                <w:szCs w:val="28"/>
              </w:rPr>
              <w:t>,</w:t>
            </w:r>
            <w:r w:rsidRPr="00396881">
              <w:rPr>
                <w:rFonts w:ascii="標楷體" w:eastAsia="標楷體" w:hAnsi="標楷體" w:hint="eastAsia"/>
                <w:sz w:val="28"/>
                <w:szCs w:val="28"/>
              </w:rPr>
              <w:t>359</w:t>
            </w:r>
          </w:p>
        </w:tc>
        <w:tc>
          <w:tcPr>
            <w:tcW w:w="181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r w:rsidR="005D446B" w:rsidRPr="00396881" w:rsidTr="00AA27BE">
        <w:trPr>
          <w:trHeight w:val="330"/>
        </w:trPr>
        <w:tc>
          <w:tcPr>
            <w:tcW w:w="215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總計</w:t>
            </w:r>
          </w:p>
        </w:tc>
        <w:tc>
          <w:tcPr>
            <w:tcW w:w="164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30</w:t>
            </w:r>
            <w:r>
              <w:rPr>
                <w:rFonts w:ascii="標楷體" w:eastAsia="標楷體" w:hAnsi="標楷體" w:hint="eastAsia"/>
                <w:sz w:val="28"/>
                <w:szCs w:val="28"/>
              </w:rPr>
              <w:t>,</w:t>
            </w:r>
            <w:r w:rsidRPr="00396881">
              <w:rPr>
                <w:rFonts w:ascii="標楷體" w:eastAsia="標楷體" w:hAnsi="標楷體" w:hint="eastAsia"/>
                <w:sz w:val="28"/>
                <w:szCs w:val="28"/>
              </w:rPr>
              <w:t>341</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191</w:t>
            </w:r>
            <w:r>
              <w:rPr>
                <w:rFonts w:ascii="標楷體" w:eastAsia="標楷體" w:hAnsi="標楷體" w:hint="eastAsia"/>
                <w:sz w:val="28"/>
                <w:szCs w:val="28"/>
              </w:rPr>
              <w:t>,</w:t>
            </w:r>
            <w:r w:rsidRPr="00396881">
              <w:rPr>
                <w:rFonts w:ascii="標楷體" w:eastAsia="標楷體" w:hAnsi="標楷體" w:hint="eastAsia"/>
                <w:sz w:val="28"/>
                <w:szCs w:val="28"/>
              </w:rPr>
              <w:t>359</w:t>
            </w:r>
          </w:p>
        </w:tc>
        <w:tc>
          <w:tcPr>
            <w:tcW w:w="181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bl>
    <w:p w:rsidR="005D446B" w:rsidRPr="0023362D" w:rsidRDefault="005D446B" w:rsidP="005D446B">
      <w:pPr>
        <w:spacing w:line="400" w:lineRule="exact"/>
        <w:rPr>
          <w:rFonts w:ascii="標楷體" w:eastAsia="標楷體" w:hAnsi="標楷體"/>
          <w:b/>
          <w:sz w:val="28"/>
          <w:szCs w:val="28"/>
        </w:rPr>
      </w:pPr>
      <w:proofErr w:type="gramStart"/>
      <w:r w:rsidRPr="0023362D">
        <w:rPr>
          <w:rFonts w:ascii="標楷體" w:eastAsia="標楷體" w:hAnsi="標楷體" w:hint="eastAsia"/>
          <w:b/>
          <w:sz w:val="28"/>
          <w:szCs w:val="28"/>
        </w:rPr>
        <w:t>107</w:t>
      </w:r>
      <w:proofErr w:type="gramEnd"/>
      <w:r w:rsidRPr="0023362D">
        <w:rPr>
          <w:rFonts w:ascii="標楷體" w:eastAsia="標楷體" w:hAnsi="標楷體" w:hint="eastAsia"/>
          <w:b/>
          <w:sz w:val="28"/>
          <w:szCs w:val="28"/>
        </w:rPr>
        <w:t>年度女性借閱</w:t>
      </w:r>
      <w:proofErr w:type="gramStart"/>
      <w:r w:rsidRPr="0023362D">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5D446B" w:rsidRPr="00396881" w:rsidTr="00AA27BE">
        <w:trPr>
          <w:trHeight w:val="510"/>
        </w:trPr>
        <w:tc>
          <w:tcPr>
            <w:tcW w:w="2093" w:type="dxa"/>
            <w:hideMark/>
          </w:tcPr>
          <w:p w:rsidR="005D446B" w:rsidRPr="00396881" w:rsidRDefault="005D446B" w:rsidP="00AA27BE">
            <w:pPr>
              <w:spacing w:line="400" w:lineRule="exact"/>
              <w:rPr>
                <w:rFonts w:ascii="標楷體" w:eastAsia="標楷體" w:hAnsi="標楷體"/>
                <w:sz w:val="28"/>
                <w:szCs w:val="28"/>
              </w:rPr>
            </w:pPr>
            <w:proofErr w:type="gramStart"/>
            <w:r w:rsidRPr="00396881">
              <w:rPr>
                <w:rFonts w:ascii="標楷體" w:eastAsia="標楷體" w:hAnsi="標楷體"/>
                <w:sz w:val="28"/>
                <w:szCs w:val="28"/>
              </w:rPr>
              <w:t>館藏地</w:t>
            </w:r>
            <w:proofErr w:type="gramEnd"/>
            <w:r w:rsidRPr="00396881">
              <w:rPr>
                <w:rFonts w:ascii="標楷體" w:eastAsia="標楷體" w:hAnsi="標楷體"/>
                <w:sz w:val="28"/>
                <w:szCs w:val="28"/>
              </w:rPr>
              <w:t>(室)</w:t>
            </w:r>
          </w:p>
        </w:tc>
        <w:tc>
          <w:tcPr>
            <w:tcW w:w="6379" w:type="dxa"/>
            <w:gridSpan w:val="4"/>
            <w:noWrap/>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女性借閱</w:t>
            </w:r>
          </w:p>
        </w:tc>
      </w:tr>
      <w:tr w:rsidR="005D446B" w:rsidRPr="00396881" w:rsidTr="00AA27BE">
        <w:trPr>
          <w:trHeight w:val="255"/>
        </w:trPr>
        <w:tc>
          <w:tcPr>
            <w:tcW w:w="2093" w:type="dxa"/>
            <w:hideMark/>
          </w:tcPr>
          <w:p w:rsidR="005D446B" w:rsidRPr="00396881" w:rsidRDefault="005D446B" w:rsidP="00AA27BE">
            <w:pPr>
              <w:spacing w:line="400" w:lineRule="exact"/>
              <w:rPr>
                <w:rFonts w:ascii="標楷體" w:eastAsia="標楷體" w:hAnsi="標楷體"/>
                <w:sz w:val="28"/>
                <w:szCs w:val="28"/>
              </w:rPr>
            </w:pP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人數</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百分比</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冊數</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百分比</w:t>
            </w:r>
          </w:p>
        </w:tc>
      </w:tr>
      <w:tr w:rsidR="005D446B" w:rsidRPr="00396881" w:rsidTr="00AA27BE">
        <w:trPr>
          <w:trHeight w:val="570"/>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文化處圖書室</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18</w:t>
            </w:r>
            <w:r>
              <w:rPr>
                <w:rFonts w:ascii="標楷體" w:eastAsia="標楷體" w:hAnsi="標楷體" w:hint="eastAsia"/>
                <w:sz w:val="28"/>
                <w:szCs w:val="28"/>
              </w:rPr>
              <w:t>,</w:t>
            </w:r>
            <w:r w:rsidRPr="00396881">
              <w:rPr>
                <w:rFonts w:ascii="標楷體" w:eastAsia="標楷體" w:hAnsi="標楷體"/>
                <w:sz w:val="28"/>
                <w:szCs w:val="28"/>
              </w:rPr>
              <w:t>544</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141</w:t>
            </w:r>
            <w:r>
              <w:rPr>
                <w:rFonts w:ascii="標楷體" w:eastAsia="標楷體" w:hAnsi="標楷體" w:hint="eastAsia"/>
                <w:sz w:val="28"/>
                <w:szCs w:val="28"/>
              </w:rPr>
              <w:t>,</w:t>
            </w:r>
            <w:r w:rsidRPr="00396881">
              <w:rPr>
                <w:rFonts w:ascii="標楷體" w:eastAsia="標楷體" w:hAnsi="標楷體"/>
                <w:sz w:val="28"/>
                <w:szCs w:val="28"/>
              </w:rPr>
              <w:t>147</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100%</w:t>
            </w:r>
          </w:p>
        </w:tc>
      </w:tr>
      <w:tr w:rsidR="005D446B" w:rsidRPr="00396881" w:rsidTr="00AA27BE">
        <w:trPr>
          <w:trHeight w:val="255"/>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總計</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18</w:t>
            </w:r>
            <w:r>
              <w:rPr>
                <w:rFonts w:ascii="標楷體" w:eastAsia="標楷體" w:hAnsi="標楷體" w:hint="eastAsia"/>
                <w:sz w:val="28"/>
                <w:szCs w:val="28"/>
              </w:rPr>
              <w:t>,</w:t>
            </w:r>
            <w:r w:rsidRPr="00396881">
              <w:rPr>
                <w:rFonts w:ascii="標楷體" w:eastAsia="標楷體" w:hAnsi="標楷體"/>
                <w:sz w:val="28"/>
                <w:szCs w:val="28"/>
              </w:rPr>
              <w:t>544</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141</w:t>
            </w:r>
            <w:r>
              <w:rPr>
                <w:rFonts w:ascii="標楷體" w:eastAsia="標楷體" w:hAnsi="標楷體" w:hint="eastAsia"/>
                <w:sz w:val="28"/>
                <w:szCs w:val="28"/>
              </w:rPr>
              <w:t>,</w:t>
            </w:r>
            <w:r w:rsidRPr="00396881">
              <w:rPr>
                <w:rFonts w:ascii="標楷體" w:eastAsia="標楷體" w:hAnsi="標楷體"/>
                <w:sz w:val="28"/>
                <w:szCs w:val="28"/>
              </w:rPr>
              <w:t>147</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sz w:val="28"/>
                <w:szCs w:val="28"/>
              </w:rPr>
              <w:t>100%</w:t>
            </w:r>
          </w:p>
        </w:tc>
      </w:tr>
    </w:tbl>
    <w:p w:rsidR="005D446B" w:rsidRPr="0023362D" w:rsidRDefault="005D446B" w:rsidP="005D446B">
      <w:pPr>
        <w:spacing w:line="400" w:lineRule="exact"/>
        <w:rPr>
          <w:rFonts w:ascii="標楷體" w:eastAsia="標楷體" w:hAnsi="標楷體"/>
          <w:b/>
          <w:sz w:val="28"/>
          <w:szCs w:val="28"/>
        </w:rPr>
      </w:pPr>
      <w:proofErr w:type="gramStart"/>
      <w:r w:rsidRPr="0023362D">
        <w:rPr>
          <w:rFonts w:ascii="標楷體" w:eastAsia="標楷體" w:hAnsi="標楷體" w:hint="eastAsia"/>
          <w:b/>
          <w:sz w:val="28"/>
          <w:szCs w:val="28"/>
        </w:rPr>
        <w:t>107</w:t>
      </w:r>
      <w:proofErr w:type="gramEnd"/>
      <w:r w:rsidRPr="0023362D">
        <w:rPr>
          <w:rFonts w:ascii="標楷體" w:eastAsia="標楷體" w:hAnsi="標楷體" w:hint="eastAsia"/>
          <w:b/>
          <w:sz w:val="28"/>
          <w:szCs w:val="28"/>
        </w:rPr>
        <w:t>年度男性借閱</w:t>
      </w:r>
      <w:proofErr w:type="gramStart"/>
      <w:r w:rsidRPr="0023362D">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5D446B" w:rsidRPr="00396881" w:rsidTr="00AA27BE">
        <w:trPr>
          <w:trHeight w:val="660"/>
        </w:trPr>
        <w:tc>
          <w:tcPr>
            <w:tcW w:w="2093" w:type="dxa"/>
            <w:hideMark/>
          </w:tcPr>
          <w:p w:rsidR="005D446B" w:rsidRPr="00396881" w:rsidRDefault="005D446B" w:rsidP="00AA27BE">
            <w:pPr>
              <w:spacing w:line="400" w:lineRule="exact"/>
              <w:rPr>
                <w:rFonts w:ascii="標楷體" w:eastAsia="標楷體" w:hAnsi="標楷體"/>
                <w:sz w:val="28"/>
                <w:szCs w:val="28"/>
              </w:rPr>
            </w:pPr>
            <w:proofErr w:type="gramStart"/>
            <w:r w:rsidRPr="00396881">
              <w:rPr>
                <w:rFonts w:ascii="標楷體" w:eastAsia="標楷體" w:hAnsi="標楷體" w:hint="eastAsia"/>
                <w:sz w:val="28"/>
                <w:szCs w:val="28"/>
              </w:rPr>
              <w:t>館藏地</w:t>
            </w:r>
            <w:proofErr w:type="gramEnd"/>
            <w:r w:rsidRPr="00396881">
              <w:rPr>
                <w:rFonts w:ascii="標楷體" w:eastAsia="標楷體" w:hAnsi="標楷體" w:hint="eastAsia"/>
                <w:sz w:val="28"/>
                <w:szCs w:val="28"/>
              </w:rPr>
              <w:t>(室)</w:t>
            </w:r>
          </w:p>
        </w:tc>
        <w:tc>
          <w:tcPr>
            <w:tcW w:w="6379" w:type="dxa"/>
            <w:gridSpan w:val="4"/>
            <w:noWrap/>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男性借閱</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人數</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冊數</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r>
      <w:tr w:rsidR="005D446B" w:rsidRPr="00396881" w:rsidTr="00AA27BE">
        <w:trPr>
          <w:trHeight w:val="570"/>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文化處圖書室</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11</w:t>
            </w:r>
            <w:r>
              <w:rPr>
                <w:rFonts w:ascii="標楷體" w:eastAsia="標楷體" w:hAnsi="標楷體" w:hint="eastAsia"/>
                <w:sz w:val="28"/>
                <w:szCs w:val="28"/>
              </w:rPr>
              <w:t>,</w:t>
            </w:r>
            <w:r w:rsidRPr="00396881">
              <w:rPr>
                <w:rFonts w:ascii="標楷體" w:eastAsia="標楷體" w:hAnsi="標楷體" w:hint="eastAsia"/>
                <w:sz w:val="28"/>
                <w:szCs w:val="28"/>
              </w:rPr>
              <w:t>796</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50</w:t>
            </w:r>
            <w:r>
              <w:rPr>
                <w:rFonts w:ascii="標楷體" w:eastAsia="標楷體" w:hAnsi="標楷體" w:hint="eastAsia"/>
                <w:sz w:val="28"/>
                <w:szCs w:val="28"/>
              </w:rPr>
              <w:t>,</w:t>
            </w:r>
            <w:r w:rsidRPr="00396881">
              <w:rPr>
                <w:rFonts w:ascii="標楷體" w:eastAsia="標楷體" w:hAnsi="標楷體" w:hint="eastAsia"/>
                <w:sz w:val="28"/>
                <w:szCs w:val="28"/>
              </w:rPr>
              <w:t>211</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總計</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11</w:t>
            </w:r>
            <w:r>
              <w:rPr>
                <w:rFonts w:ascii="標楷體" w:eastAsia="標楷體" w:hAnsi="標楷體" w:hint="eastAsia"/>
                <w:sz w:val="28"/>
                <w:szCs w:val="28"/>
              </w:rPr>
              <w:t>,</w:t>
            </w:r>
            <w:r w:rsidRPr="00396881">
              <w:rPr>
                <w:rFonts w:ascii="標楷體" w:eastAsia="標楷體" w:hAnsi="標楷體" w:hint="eastAsia"/>
                <w:sz w:val="28"/>
                <w:szCs w:val="28"/>
              </w:rPr>
              <w:t>796</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50</w:t>
            </w:r>
            <w:r>
              <w:rPr>
                <w:rFonts w:ascii="標楷體" w:eastAsia="標楷體" w:hAnsi="標楷體" w:hint="eastAsia"/>
                <w:sz w:val="28"/>
                <w:szCs w:val="28"/>
              </w:rPr>
              <w:t>,</w:t>
            </w:r>
            <w:r w:rsidRPr="00396881">
              <w:rPr>
                <w:rFonts w:ascii="標楷體" w:eastAsia="標楷體" w:hAnsi="標楷體" w:hint="eastAsia"/>
                <w:sz w:val="28"/>
                <w:szCs w:val="28"/>
              </w:rPr>
              <w:t>211</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bl>
    <w:p w:rsidR="005D446B" w:rsidRDefault="005D446B" w:rsidP="005D446B"/>
    <w:p w:rsidR="005D446B" w:rsidRPr="00903AF2" w:rsidRDefault="005D446B" w:rsidP="005D446B">
      <w:pPr>
        <w:spacing w:line="400" w:lineRule="exact"/>
        <w:rPr>
          <w:rFonts w:ascii="標楷體" w:eastAsia="標楷體" w:hAnsi="標楷體"/>
          <w:b/>
          <w:color w:val="1F497D" w:themeColor="text2"/>
          <w:sz w:val="28"/>
          <w:szCs w:val="28"/>
        </w:rPr>
      </w:pPr>
      <w:r w:rsidRPr="00903AF2">
        <w:rPr>
          <w:rFonts w:ascii="標楷體" w:eastAsia="標楷體" w:hAnsi="標楷體" w:hint="eastAsia"/>
          <w:b/>
          <w:color w:val="1F497D" w:themeColor="text2"/>
          <w:sz w:val="28"/>
          <w:szCs w:val="28"/>
        </w:rPr>
        <w:t xml:space="preserve"> 三、108年男性及女性借閱人次及</w:t>
      </w:r>
      <w:proofErr w:type="gramStart"/>
      <w:r w:rsidRPr="00903AF2">
        <w:rPr>
          <w:rFonts w:ascii="標楷體" w:eastAsia="標楷體" w:hAnsi="標楷體" w:hint="eastAsia"/>
          <w:b/>
          <w:color w:val="1F497D" w:themeColor="text2"/>
          <w:sz w:val="28"/>
          <w:szCs w:val="28"/>
        </w:rPr>
        <w:t>借閱冊數</w:t>
      </w:r>
      <w:proofErr w:type="gramEnd"/>
    </w:p>
    <w:p w:rsidR="005D446B" w:rsidRPr="00396881" w:rsidRDefault="005D446B" w:rsidP="005D446B">
      <w:pPr>
        <w:spacing w:line="400" w:lineRule="exact"/>
        <w:rPr>
          <w:rFonts w:ascii="標楷體" w:eastAsia="標楷體" w:hAnsi="標楷體"/>
          <w:sz w:val="28"/>
          <w:szCs w:val="28"/>
        </w:rPr>
      </w:pPr>
    </w:p>
    <w:p w:rsidR="005D446B" w:rsidRPr="005D446B" w:rsidRDefault="005D446B" w:rsidP="005D446B">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396881">
        <w:rPr>
          <w:rFonts w:ascii="標楷體" w:eastAsia="標楷體" w:hAnsi="標楷體"/>
          <w:sz w:val="28"/>
          <w:szCs w:val="28"/>
        </w:rPr>
        <w:t>在</w:t>
      </w:r>
      <w:r w:rsidRPr="00396881">
        <w:rPr>
          <w:rFonts w:ascii="標楷體" w:eastAsia="標楷體" w:hAnsi="標楷體" w:hint="eastAsia"/>
          <w:sz w:val="28"/>
          <w:szCs w:val="28"/>
        </w:rPr>
        <w:t>108年方面截至11月30日的統計，借閱的總人數為2</w:t>
      </w:r>
      <w:r>
        <w:rPr>
          <w:rFonts w:ascii="標楷體" w:eastAsia="標楷體" w:hAnsi="標楷體" w:hint="eastAsia"/>
          <w:sz w:val="28"/>
          <w:szCs w:val="28"/>
        </w:rPr>
        <w:t>萬</w:t>
      </w:r>
      <w:r w:rsidRPr="00396881">
        <w:rPr>
          <w:rFonts w:ascii="標楷體" w:eastAsia="標楷體" w:hAnsi="標楷體" w:hint="eastAsia"/>
          <w:sz w:val="28"/>
          <w:szCs w:val="28"/>
        </w:rPr>
        <w:t>7</w:t>
      </w:r>
      <w:r>
        <w:rPr>
          <w:rFonts w:ascii="標楷體" w:eastAsia="標楷體" w:hAnsi="標楷體" w:hint="eastAsia"/>
          <w:sz w:val="28"/>
          <w:szCs w:val="28"/>
        </w:rPr>
        <w:t>,</w:t>
      </w:r>
      <w:r w:rsidRPr="00396881">
        <w:rPr>
          <w:rFonts w:ascii="標楷體" w:eastAsia="標楷體" w:hAnsi="標楷體" w:hint="eastAsia"/>
          <w:sz w:val="28"/>
          <w:szCs w:val="28"/>
        </w:rPr>
        <w:t>310人次，借閱的書籍冊數為18</w:t>
      </w:r>
      <w:r>
        <w:rPr>
          <w:rFonts w:ascii="標楷體" w:eastAsia="標楷體" w:hAnsi="標楷體" w:hint="eastAsia"/>
          <w:sz w:val="28"/>
          <w:szCs w:val="28"/>
        </w:rPr>
        <w:t>萬</w:t>
      </w:r>
      <w:r w:rsidRPr="00396881">
        <w:rPr>
          <w:rFonts w:ascii="標楷體" w:eastAsia="標楷體" w:hAnsi="標楷體" w:hint="eastAsia"/>
          <w:sz w:val="28"/>
          <w:szCs w:val="28"/>
        </w:rPr>
        <w:t>7</w:t>
      </w:r>
      <w:r>
        <w:rPr>
          <w:rFonts w:ascii="標楷體" w:eastAsia="標楷體" w:hAnsi="標楷體" w:hint="eastAsia"/>
          <w:sz w:val="28"/>
          <w:szCs w:val="28"/>
        </w:rPr>
        <w:t>,</w:t>
      </w:r>
      <w:r w:rsidRPr="00396881">
        <w:rPr>
          <w:rFonts w:ascii="標楷體" w:eastAsia="標楷體" w:hAnsi="標楷體" w:hint="eastAsia"/>
          <w:sz w:val="28"/>
          <w:szCs w:val="28"/>
        </w:rPr>
        <w:t>142冊，其中女性1</w:t>
      </w:r>
      <w:r>
        <w:rPr>
          <w:rFonts w:ascii="標楷體" w:eastAsia="標楷體" w:hAnsi="標楷體" w:hint="eastAsia"/>
          <w:sz w:val="28"/>
          <w:szCs w:val="28"/>
        </w:rPr>
        <w:t>萬</w:t>
      </w:r>
      <w:r w:rsidRPr="00396881">
        <w:rPr>
          <w:rFonts w:ascii="標楷體" w:eastAsia="標楷體" w:hAnsi="標楷體" w:hint="eastAsia"/>
          <w:sz w:val="28"/>
          <w:szCs w:val="28"/>
        </w:rPr>
        <w:t>6</w:t>
      </w:r>
      <w:r>
        <w:rPr>
          <w:rFonts w:ascii="標楷體" w:eastAsia="標楷體" w:hAnsi="標楷體" w:hint="eastAsia"/>
          <w:sz w:val="28"/>
          <w:szCs w:val="28"/>
        </w:rPr>
        <w:t>,</w:t>
      </w:r>
      <w:r w:rsidRPr="00396881">
        <w:rPr>
          <w:rFonts w:ascii="標楷體" w:eastAsia="標楷體" w:hAnsi="標楷體" w:hint="eastAsia"/>
          <w:sz w:val="28"/>
          <w:szCs w:val="28"/>
        </w:rPr>
        <w:t>715人次，男性1</w:t>
      </w:r>
      <w:r>
        <w:rPr>
          <w:rFonts w:ascii="標楷體" w:eastAsia="標楷體" w:hAnsi="標楷體" w:hint="eastAsia"/>
          <w:sz w:val="28"/>
          <w:szCs w:val="28"/>
        </w:rPr>
        <w:t>萬</w:t>
      </w:r>
      <w:r w:rsidRPr="00396881">
        <w:rPr>
          <w:rFonts w:ascii="標楷體" w:eastAsia="標楷體" w:hAnsi="標楷體" w:hint="eastAsia"/>
          <w:sz w:val="28"/>
          <w:szCs w:val="28"/>
        </w:rPr>
        <w:t>589人次，比例分別為61％以及39％，</w:t>
      </w:r>
      <w:proofErr w:type="gramStart"/>
      <w:r w:rsidRPr="00396881">
        <w:rPr>
          <w:rFonts w:ascii="標楷體" w:eastAsia="標楷體" w:hAnsi="標楷體" w:hint="eastAsia"/>
          <w:sz w:val="28"/>
          <w:szCs w:val="28"/>
        </w:rPr>
        <w:t>而在冊數</w:t>
      </w:r>
      <w:proofErr w:type="gramEnd"/>
      <w:r w:rsidRPr="00396881">
        <w:rPr>
          <w:rFonts w:ascii="標楷體" w:eastAsia="標楷體" w:hAnsi="標楷體" w:hint="eastAsia"/>
          <w:sz w:val="28"/>
          <w:szCs w:val="28"/>
        </w:rPr>
        <w:t>方面女性</w:t>
      </w:r>
      <w:proofErr w:type="gramStart"/>
      <w:r w:rsidRPr="00396881">
        <w:rPr>
          <w:rFonts w:ascii="標楷體" w:eastAsia="標楷體" w:hAnsi="標楷體" w:hint="eastAsia"/>
          <w:sz w:val="28"/>
          <w:szCs w:val="28"/>
        </w:rPr>
        <w:t>借閱為14</w:t>
      </w:r>
      <w:r>
        <w:rPr>
          <w:rFonts w:ascii="標楷體" w:eastAsia="標楷體" w:hAnsi="標楷體" w:hint="eastAsia"/>
          <w:sz w:val="28"/>
          <w:szCs w:val="28"/>
        </w:rPr>
        <w:t>萬</w:t>
      </w:r>
      <w:proofErr w:type="gramEnd"/>
      <w:r w:rsidRPr="00396881">
        <w:rPr>
          <w:rFonts w:ascii="標楷體" w:eastAsia="標楷體" w:hAnsi="標楷體" w:hint="eastAsia"/>
          <w:sz w:val="28"/>
          <w:szCs w:val="28"/>
        </w:rPr>
        <w:t>2</w:t>
      </w:r>
      <w:r>
        <w:rPr>
          <w:rFonts w:ascii="標楷體" w:eastAsia="標楷體" w:hAnsi="標楷體" w:hint="eastAsia"/>
          <w:sz w:val="28"/>
          <w:szCs w:val="28"/>
        </w:rPr>
        <w:t>,</w:t>
      </w:r>
      <w:r w:rsidRPr="00396881">
        <w:rPr>
          <w:rFonts w:ascii="標楷體" w:eastAsia="標楷體" w:hAnsi="標楷體" w:hint="eastAsia"/>
          <w:sz w:val="28"/>
          <w:szCs w:val="28"/>
        </w:rPr>
        <w:t>512</w:t>
      </w:r>
      <w:r>
        <w:rPr>
          <w:rFonts w:ascii="標楷體" w:eastAsia="標楷體" w:hAnsi="標楷體" w:hint="eastAsia"/>
          <w:sz w:val="28"/>
          <w:szCs w:val="28"/>
        </w:rPr>
        <w:t>冊</w:t>
      </w:r>
      <w:r w:rsidRPr="00396881">
        <w:rPr>
          <w:rFonts w:ascii="標楷體" w:eastAsia="標楷體" w:hAnsi="標楷體" w:hint="eastAsia"/>
          <w:sz w:val="28"/>
          <w:szCs w:val="28"/>
        </w:rPr>
        <w:t>，男性為4</w:t>
      </w:r>
      <w:r>
        <w:rPr>
          <w:rFonts w:ascii="標楷體" w:eastAsia="標楷體" w:hAnsi="標楷體" w:hint="eastAsia"/>
          <w:sz w:val="28"/>
          <w:szCs w:val="28"/>
        </w:rPr>
        <w:t>萬</w:t>
      </w:r>
      <w:r w:rsidRPr="00396881">
        <w:rPr>
          <w:rFonts w:ascii="標楷體" w:eastAsia="標楷體" w:hAnsi="標楷體" w:hint="eastAsia"/>
          <w:sz w:val="28"/>
          <w:szCs w:val="28"/>
        </w:rPr>
        <w:t>4</w:t>
      </w:r>
      <w:r>
        <w:rPr>
          <w:rFonts w:ascii="標楷體" w:eastAsia="標楷體" w:hAnsi="標楷體" w:hint="eastAsia"/>
          <w:sz w:val="28"/>
          <w:szCs w:val="28"/>
        </w:rPr>
        <w:t>,</w:t>
      </w:r>
      <w:r w:rsidRPr="00396881">
        <w:rPr>
          <w:rFonts w:ascii="標楷體" w:eastAsia="標楷體" w:hAnsi="標楷體" w:hint="eastAsia"/>
          <w:sz w:val="28"/>
          <w:szCs w:val="28"/>
        </w:rPr>
        <w:t>572冊，</w:t>
      </w:r>
      <w:proofErr w:type="gramStart"/>
      <w:r w:rsidRPr="00396881">
        <w:rPr>
          <w:rFonts w:ascii="標楷體" w:eastAsia="標楷體" w:hAnsi="標楷體" w:hint="eastAsia"/>
          <w:sz w:val="28"/>
          <w:szCs w:val="28"/>
        </w:rPr>
        <w:t>佔</w:t>
      </w:r>
      <w:proofErr w:type="gramEnd"/>
      <w:r w:rsidRPr="00396881">
        <w:rPr>
          <w:rFonts w:ascii="標楷體" w:eastAsia="標楷體" w:hAnsi="標楷體" w:hint="eastAsia"/>
          <w:sz w:val="28"/>
          <w:szCs w:val="28"/>
        </w:rPr>
        <w:t>比為76％與24％，顯示108借閱的女</w:t>
      </w:r>
      <w:r>
        <w:rPr>
          <w:rFonts w:ascii="標楷體" w:eastAsia="標楷體" w:hAnsi="標楷體" w:hint="eastAsia"/>
          <w:sz w:val="28"/>
          <w:szCs w:val="28"/>
        </w:rPr>
        <w:t>、</w:t>
      </w:r>
      <w:r w:rsidRPr="00396881">
        <w:rPr>
          <w:rFonts w:ascii="標楷體" w:eastAsia="標楷體" w:hAnsi="標楷體" w:hint="eastAsia"/>
          <w:sz w:val="28"/>
          <w:szCs w:val="28"/>
        </w:rPr>
        <w:t>男人次在比例</w:t>
      </w:r>
      <w:r w:rsidRPr="00396881">
        <w:rPr>
          <w:rFonts w:ascii="標楷體" w:eastAsia="標楷體" w:hAnsi="標楷體" w:hint="eastAsia"/>
          <w:sz w:val="28"/>
          <w:szCs w:val="28"/>
        </w:rPr>
        <w:lastRenderedPageBreak/>
        <w:t>上相當，但是借閱的書籍冊數則是女性有增加的趨勢，若以此兩年來看，顯示本縣女性對於閱讀的需求在增加中。</w:t>
      </w:r>
    </w:p>
    <w:p w:rsidR="005D446B" w:rsidRPr="0023362D" w:rsidRDefault="005D446B" w:rsidP="005D446B">
      <w:pPr>
        <w:spacing w:line="400" w:lineRule="exact"/>
        <w:rPr>
          <w:rFonts w:ascii="標楷體" w:eastAsia="標楷體" w:hAnsi="標楷體"/>
          <w:b/>
          <w:sz w:val="28"/>
          <w:szCs w:val="28"/>
        </w:rPr>
      </w:pPr>
      <w:proofErr w:type="gramStart"/>
      <w:r w:rsidRPr="0023362D">
        <w:rPr>
          <w:rFonts w:ascii="標楷體" w:eastAsia="標楷體" w:hAnsi="標楷體" w:hint="eastAsia"/>
          <w:b/>
          <w:sz w:val="28"/>
          <w:szCs w:val="28"/>
        </w:rPr>
        <w:t>108</w:t>
      </w:r>
      <w:proofErr w:type="gramEnd"/>
      <w:r w:rsidRPr="0023362D">
        <w:rPr>
          <w:rFonts w:ascii="標楷體" w:eastAsia="標楷體" w:hAnsi="標楷體" w:hint="eastAsia"/>
          <w:b/>
          <w:sz w:val="28"/>
          <w:szCs w:val="28"/>
        </w:rPr>
        <w:t>年度總借閱人次與總</w:t>
      </w:r>
      <w:proofErr w:type="gramStart"/>
      <w:r w:rsidRPr="0023362D">
        <w:rPr>
          <w:rFonts w:ascii="標楷體" w:eastAsia="標楷體" w:hAnsi="標楷體" w:hint="eastAsia"/>
          <w:b/>
          <w:sz w:val="28"/>
          <w:szCs w:val="28"/>
        </w:rPr>
        <w:t>借閱冊數</w:t>
      </w:r>
      <w:proofErr w:type="gramEnd"/>
    </w:p>
    <w:tbl>
      <w:tblPr>
        <w:tblStyle w:val="aa"/>
        <w:tblW w:w="0" w:type="auto"/>
        <w:tblLook w:val="04A0"/>
      </w:tblPr>
      <w:tblGrid>
        <w:gridCol w:w="2093"/>
        <w:gridCol w:w="1701"/>
        <w:gridCol w:w="1276"/>
        <w:gridCol w:w="1559"/>
        <w:gridCol w:w="1843"/>
      </w:tblGrid>
      <w:tr w:rsidR="005D446B" w:rsidRPr="00396881" w:rsidTr="00AA27BE">
        <w:trPr>
          <w:trHeight w:val="501"/>
        </w:trPr>
        <w:tc>
          <w:tcPr>
            <w:tcW w:w="2093" w:type="dxa"/>
            <w:hideMark/>
          </w:tcPr>
          <w:p w:rsidR="005D446B" w:rsidRPr="00396881" w:rsidRDefault="005D446B" w:rsidP="00AA27BE">
            <w:pPr>
              <w:spacing w:line="400" w:lineRule="exact"/>
              <w:rPr>
                <w:rFonts w:ascii="標楷體" w:eastAsia="標楷體" w:hAnsi="標楷體"/>
                <w:sz w:val="28"/>
                <w:szCs w:val="28"/>
              </w:rPr>
            </w:pPr>
            <w:proofErr w:type="gramStart"/>
            <w:r w:rsidRPr="00396881">
              <w:rPr>
                <w:rFonts w:ascii="標楷體" w:eastAsia="標楷體" w:hAnsi="標楷體" w:hint="eastAsia"/>
                <w:sz w:val="28"/>
                <w:szCs w:val="28"/>
              </w:rPr>
              <w:t>館藏地</w:t>
            </w:r>
            <w:proofErr w:type="gramEnd"/>
            <w:r w:rsidRPr="00396881">
              <w:rPr>
                <w:rFonts w:ascii="標楷體" w:eastAsia="標楷體" w:hAnsi="標楷體" w:hint="eastAsia"/>
                <w:sz w:val="28"/>
                <w:szCs w:val="28"/>
              </w:rPr>
              <w:t>(室)</w:t>
            </w:r>
          </w:p>
        </w:tc>
        <w:tc>
          <w:tcPr>
            <w:tcW w:w="6379" w:type="dxa"/>
            <w:gridSpan w:val="4"/>
            <w:noWrap/>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總借閱</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人數</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冊數</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r>
      <w:tr w:rsidR="005D446B" w:rsidRPr="00396881" w:rsidTr="00AA27BE">
        <w:trPr>
          <w:trHeight w:val="429"/>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文化處圖書室</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27</w:t>
            </w:r>
            <w:r>
              <w:rPr>
                <w:rFonts w:ascii="標楷體" w:eastAsia="標楷體" w:hAnsi="標楷體" w:hint="eastAsia"/>
                <w:sz w:val="28"/>
                <w:szCs w:val="28"/>
              </w:rPr>
              <w:t>,</w:t>
            </w:r>
            <w:r w:rsidRPr="00396881">
              <w:rPr>
                <w:rFonts w:ascii="標楷體" w:eastAsia="標楷體" w:hAnsi="標楷體" w:hint="eastAsia"/>
                <w:sz w:val="28"/>
                <w:szCs w:val="28"/>
              </w:rPr>
              <w:t>310</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187</w:t>
            </w:r>
            <w:r>
              <w:rPr>
                <w:rFonts w:ascii="標楷體" w:eastAsia="標楷體" w:hAnsi="標楷體" w:hint="eastAsia"/>
                <w:sz w:val="28"/>
                <w:szCs w:val="28"/>
              </w:rPr>
              <w:t>,</w:t>
            </w:r>
            <w:r w:rsidRPr="00396881">
              <w:rPr>
                <w:rFonts w:ascii="標楷體" w:eastAsia="標楷體" w:hAnsi="標楷體" w:hint="eastAsia"/>
                <w:sz w:val="28"/>
                <w:szCs w:val="28"/>
              </w:rPr>
              <w:t>142</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總計</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27</w:t>
            </w:r>
            <w:r>
              <w:rPr>
                <w:rFonts w:ascii="標楷體" w:eastAsia="標楷體" w:hAnsi="標楷體" w:hint="eastAsia"/>
                <w:sz w:val="28"/>
                <w:szCs w:val="28"/>
              </w:rPr>
              <w:t>,</w:t>
            </w:r>
            <w:r w:rsidRPr="00396881">
              <w:rPr>
                <w:rFonts w:ascii="標楷體" w:eastAsia="標楷體" w:hAnsi="標楷體" w:hint="eastAsia"/>
                <w:sz w:val="28"/>
                <w:szCs w:val="28"/>
              </w:rPr>
              <w:t>310</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187</w:t>
            </w:r>
            <w:r>
              <w:rPr>
                <w:rFonts w:ascii="標楷體" w:eastAsia="標楷體" w:hAnsi="標楷體" w:hint="eastAsia"/>
                <w:sz w:val="28"/>
                <w:szCs w:val="28"/>
              </w:rPr>
              <w:t>,</w:t>
            </w:r>
            <w:r w:rsidRPr="00396881">
              <w:rPr>
                <w:rFonts w:ascii="標楷體" w:eastAsia="標楷體" w:hAnsi="標楷體" w:hint="eastAsia"/>
                <w:sz w:val="28"/>
                <w:szCs w:val="28"/>
              </w:rPr>
              <w:t>142</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bl>
    <w:p w:rsidR="005D446B" w:rsidRPr="0023362D" w:rsidRDefault="005D446B" w:rsidP="005D446B">
      <w:pPr>
        <w:spacing w:line="400" w:lineRule="exact"/>
        <w:rPr>
          <w:rFonts w:ascii="標楷體" w:eastAsia="標楷體" w:hAnsi="標楷體"/>
          <w:b/>
          <w:sz w:val="28"/>
          <w:szCs w:val="28"/>
        </w:rPr>
      </w:pPr>
      <w:proofErr w:type="gramStart"/>
      <w:r w:rsidRPr="0023362D">
        <w:rPr>
          <w:rFonts w:ascii="標楷體" w:eastAsia="標楷體" w:hAnsi="標楷體" w:hint="eastAsia"/>
          <w:b/>
          <w:sz w:val="28"/>
          <w:szCs w:val="28"/>
        </w:rPr>
        <w:t>108</w:t>
      </w:r>
      <w:proofErr w:type="gramEnd"/>
      <w:r w:rsidRPr="0023362D">
        <w:rPr>
          <w:rFonts w:ascii="標楷體" w:eastAsia="標楷體" w:hAnsi="標楷體" w:hint="eastAsia"/>
          <w:b/>
          <w:sz w:val="28"/>
          <w:szCs w:val="28"/>
        </w:rPr>
        <w:t>年度女性借閱</w:t>
      </w:r>
      <w:proofErr w:type="gramStart"/>
      <w:r w:rsidRPr="0023362D">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5D446B" w:rsidRPr="00396881" w:rsidTr="00AA27BE">
        <w:trPr>
          <w:trHeight w:val="447"/>
        </w:trPr>
        <w:tc>
          <w:tcPr>
            <w:tcW w:w="2093" w:type="dxa"/>
            <w:hideMark/>
          </w:tcPr>
          <w:p w:rsidR="005D446B" w:rsidRPr="00396881" w:rsidRDefault="005D446B" w:rsidP="00AA27BE">
            <w:pPr>
              <w:spacing w:line="400" w:lineRule="exact"/>
              <w:rPr>
                <w:rFonts w:ascii="標楷體" w:eastAsia="標楷體" w:hAnsi="標楷體"/>
                <w:sz w:val="28"/>
                <w:szCs w:val="28"/>
              </w:rPr>
            </w:pPr>
            <w:proofErr w:type="gramStart"/>
            <w:r w:rsidRPr="00396881">
              <w:rPr>
                <w:rFonts w:ascii="標楷體" w:eastAsia="標楷體" w:hAnsi="標楷體" w:hint="eastAsia"/>
                <w:sz w:val="28"/>
                <w:szCs w:val="28"/>
              </w:rPr>
              <w:t>館藏地</w:t>
            </w:r>
            <w:proofErr w:type="gramEnd"/>
            <w:r w:rsidRPr="00396881">
              <w:rPr>
                <w:rFonts w:ascii="標楷體" w:eastAsia="標楷體" w:hAnsi="標楷體" w:hint="eastAsia"/>
                <w:sz w:val="28"/>
                <w:szCs w:val="28"/>
              </w:rPr>
              <w:t>(室)</w:t>
            </w:r>
          </w:p>
        </w:tc>
        <w:tc>
          <w:tcPr>
            <w:tcW w:w="6379" w:type="dxa"/>
            <w:gridSpan w:val="4"/>
            <w:noWrap/>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女性借閱</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人數</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冊數</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r>
      <w:tr w:rsidR="005D446B" w:rsidRPr="00396881" w:rsidTr="00AA27BE">
        <w:trPr>
          <w:trHeight w:val="431"/>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文化處圖書室</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16</w:t>
            </w:r>
            <w:r>
              <w:rPr>
                <w:rFonts w:ascii="標楷體" w:eastAsia="標楷體" w:hAnsi="標楷體" w:hint="eastAsia"/>
                <w:sz w:val="28"/>
                <w:szCs w:val="28"/>
              </w:rPr>
              <w:t>,</w:t>
            </w:r>
            <w:r w:rsidRPr="00396881">
              <w:rPr>
                <w:rFonts w:ascii="標楷體" w:eastAsia="標楷體" w:hAnsi="標楷體" w:hint="eastAsia"/>
                <w:sz w:val="28"/>
                <w:szCs w:val="28"/>
              </w:rPr>
              <w:t>715</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142</w:t>
            </w:r>
            <w:r>
              <w:rPr>
                <w:rFonts w:ascii="標楷體" w:eastAsia="標楷體" w:hAnsi="標楷體" w:hint="eastAsia"/>
                <w:sz w:val="28"/>
                <w:szCs w:val="28"/>
              </w:rPr>
              <w:t>,</w:t>
            </w:r>
            <w:r w:rsidRPr="00396881">
              <w:rPr>
                <w:rFonts w:ascii="標楷體" w:eastAsia="標楷體" w:hAnsi="標楷體" w:hint="eastAsia"/>
                <w:sz w:val="28"/>
                <w:szCs w:val="28"/>
              </w:rPr>
              <w:t>512</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總計</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16</w:t>
            </w:r>
            <w:r>
              <w:rPr>
                <w:rFonts w:ascii="標楷體" w:eastAsia="標楷體" w:hAnsi="標楷體" w:hint="eastAsia"/>
                <w:sz w:val="28"/>
                <w:szCs w:val="28"/>
              </w:rPr>
              <w:t>,</w:t>
            </w:r>
            <w:r w:rsidRPr="00396881">
              <w:rPr>
                <w:rFonts w:ascii="標楷體" w:eastAsia="標楷體" w:hAnsi="標楷體" w:hint="eastAsia"/>
                <w:sz w:val="28"/>
                <w:szCs w:val="28"/>
              </w:rPr>
              <w:t>715</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142</w:t>
            </w:r>
            <w:r>
              <w:rPr>
                <w:rFonts w:ascii="標楷體" w:eastAsia="標楷體" w:hAnsi="標楷體" w:hint="eastAsia"/>
                <w:sz w:val="28"/>
                <w:szCs w:val="28"/>
              </w:rPr>
              <w:t>,</w:t>
            </w:r>
            <w:r w:rsidRPr="00396881">
              <w:rPr>
                <w:rFonts w:ascii="標楷體" w:eastAsia="標楷體" w:hAnsi="標楷體" w:hint="eastAsia"/>
                <w:sz w:val="28"/>
                <w:szCs w:val="28"/>
              </w:rPr>
              <w:t>512</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bl>
    <w:p w:rsidR="005D446B" w:rsidRPr="0023362D" w:rsidRDefault="005D446B" w:rsidP="005D446B">
      <w:pPr>
        <w:spacing w:line="400" w:lineRule="exact"/>
        <w:rPr>
          <w:rFonts w:ascii="標楷體" w:eastAsia="標楷體" w:hAnsi="標楷體"/>
          <w:b/>
          <w:sz w:val="28"/>
          <w:szCs w:val="28"/>
        </w:rPr>
      </w:pPr>
      <w:proofErr w:type="gramStart"/>
      <w:r w:rsidRPr="0023362D">
        <w:rPr>
          <w:rFonts w:ascii="標楷體" w:eastAsia="標楷體" w:hAnsi="標楷體" w:hint="eastAsia"/>
          <w:b/>
          <w:sz w:val="28"/>
          <w:szCs w:val="28"/>
        </w:rPr>
        <w:t>108</w:t>
      </w:r>
      <w:proofErr w:type="gramEnd"/>
      <w:r w:rsidRPr="0023362D">
        <w:rPr>
          <w:rFonts w:ascii="標楷體" w:eastAsia="標楷體" w:hAnsi="標楷體" w:hint="eastAsia"/>
          <w:b/>
          <w:sz w:val="28"/>
          <w:szCs w:val="28"/>
        </w:rPr>
        <w:t>年度男性借閱</w:t>
      </w:r>
      <w:proofErr w:type="gramStart"/>
      <w:r w:rsidRPr="0023362D">
        <w:rPr>
          <w:rFonts w:ascii="標楷體" w:eastAsia="標楷體" w:hAnsi="標楷體" w:hint="eastAsia"/>
          <w:b/>
          <w:sz w:val="28"/>
          <w:szCs w:val="28"/>
        </w:rPr>
        <w:t>人次與冊數</w:t>
      </w:r>
      <w:proofErr w:type="gramEnd"/>
    </w:p>
    <w:tbl>
      <w:tblPr>
        <w:tblStyle w:val="aa"/>
        <w:tblW w:w="0" w:type="auto"/>
        <w:tblLook w:val="04A0"/>
      </w:tblPr>
      <w:tblGrid>
        <w:gridCol w:w="2093"/>
        <w:gridCol w:w="1701"/>
        <w:gridCol w:w="1276"/>
        <w:gridCol w:w="1559"/>
        <w:gridCol w:w="1843"/>
      </w:tblGrid>
      <w:tr w:rsidR="005D446B" w:rsidRPr="00396881" w:rsidTr="00AA27BE">
        <w:trPr>
          <w:trHeight w:val="449"/>
        </w:trPr>
        <w:tc>
          <w:tcPr>
            <w:tcW w:w="2093" w:type="dxa"/>
            <w:hideMark/>
          </w:tcPr>
          <w:p w:rsidR="005D446B" w:rsidRPr="00396881" w:rsidRDefault="005D446B" w:rsidP="00AA27BE">
            <w:pPr>
              <w:spacing w:line="400" w:lineRule="exact"/>
              <w:rPr>
                <w:rFonts w:ascii="標楷體" w:eastAsia="標楷體" w:hAnsi="標楷體"/>
                <w:sz w:val="28"/>
                <w:szCs w:val="28"/>
              </w:rPr>
            </w:pPr>
            <w:proofErr w:type="gramStart"/>
            <w:r w:rsidRPr="00396881">
              <w:rPr>
                <w:rFonts w:ascii="標楷體" w:eastAsia="標楷體" w:hAnsi="標楷體" w:hint="eastAsia"/>
                <w:sz w:val="28"/>
                <w:szCs w:val="28"/>
              </w:rPr>
              <w:t>館藏地</w:t>
            </w:r>
            <w:proofErr w:type="gramEnd"/>
            <w:r w:rsidRPr="00396881">
              <w:rPr>
                <w:rFonts w:ascii="標楷體" w:eastAsia="標楷體" w:hAnsi="標楷體" w:hint="eastAsia"/>
                <w:sz w:val="28"/>
                <w:szCs w:val="28"/>
              </w:rPr>
              <w:t>(室)</w:t>
            </w:r>
          </w:p>
        </w:tc>
        <w:tc>
          <w:tcPr>
            <w:tcW w:w="6379" w:type="dxa"/>
            <w:gridSpan w:val="4"/>
            <w:noWrap/>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男性借閱</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人數</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冊數</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百分比</w:t>
            </w:r>
          </w:p>
        </w:tc>
      </w:tr>
      <w:tr w:rsidR="005D446B" w:rsidRPr="00396881" w:rsidTr="00AA27BE">
        <w:trPr>
          <w:trHeight w:val="433"/>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文化處圖書室</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w:t>
            </w:r>
            <w:r>
              <w:rPr>
                <w:rFonts w:ascii="標楷體" w:eastAsia="標楷體" w:hAnsi="標楷體" w:hint="eastAsia"/>
                <w:sz w:val="28"/>
                <w:szCs w:val="28"/>
              </w:rPr>
              <w:t>,</w:t>
            </w:r>
            <w:r w:rsidRPr="00396881">
              <w:rPr>
                <w:rFonts w:ascii="標楷體" w:eastAsia="標楷體" w:hAnsi="標楷體" w:hint="eastAsia"/>
                <w:sz w:val="28"/>
                <w:szCs w:val="28"/>
              </w:rPr>
              <w:t>589</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44</w:t>
            </w:r>
            <w:r>
              <w:rPr>
                <w:rFonts w:ascii="標楷體" w:eastAsia="標楷體" w:hAnsi="標楷體" w:hint="eastAsia"/>
                <w:sz w:val="28"/>
                <w:szCs w:val="28"/>
              </w:rPr>
              <w:t>,</w:t>
            </w:r>
            <w:r w:rsidRPr="00396881">
              <w:rPr>
                <w:rFonts w:ascii="標楷體" w:eastAsia="標楷體" w:hAnsi="標楷體" w:hint="eastAsia"/>
                <w:sz w:val="28"/>
                <w:szCs w:val="28"/>
              </w:rPr>
              <w:t>572</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r w:rsidR="005D446B" w:rsidRPr="00396881" w:rsidTr="00AA27BE">
        <w:trPr>
          <w:trHeight w:val="330"/>
        </w:trPr>
        <w:tc>
          <w:tcPr>
            <w:tcW w:w="209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總計</w:t>
            </w:r>
          </w:p>
        </w:tc>
        <w:tc>
          <w:tcPr>
            <w:tcW w:w="1701"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w:t>
            </w:r>
            <w:r>
              <w:rPr>
                <w:rFonts w:ascii="標楷體" w:eastAsia="標楷體" w:hAnsi="標楷體" w:hint="eastAsia"/>
                <w:sz w:val="28"/>
                <w:szCs w:val="28"/>
              </w:rPr>
              <w:t>,</w:t>
            </w:r>
            <w:r w:rsidRPr="00396881">
              <w:rPr>
                <w:rFonts w:ascii="標楷體" w:eastAsia="標楷體" w:hAnsi="標楷體" w:hint="eastAsia"/>
                <w:sz w:val="28"/>
                <w:szCs w:val="28"/>
              </w:rPr>
              <w:t>589</w:t>
            </w:r>
          </w:p>
        </w:tc>
        <w:tc>
          <w:tcPr>
            <w:tcW w:w="1276"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c>
          <w:tcPr>
            <w:tcW w:w="1559"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44</w:t>
            </w:r>
            <w:r>
              <w:rPr>
                <w:rFonts w:ascii="標楷體" w:eastAsia="標楷體" w:hAnsi="標楷體" w:hint="eastAsia"/>
                <w:sz w:val="28"/>
                <w:szCs w:val="28"/>
              </w:rPr>
              <w:t>,</w:t>
            </w:r>
            <w:r w:rsidRPr="00396881">
              <w:rPr>
                <w:rFonts w:ascii="標楷體" w:eastAsia="標楷體" w:hAnsi="標楷體" w:hint="eastAsia"/>
                <w:sz w:val="28"/>
                <w:szCs w:val="28"/>
              </w:rPr>
              <w:t>572</w:t>
            </w:r>
          </w:p>
        </w:tc>
        <w:tc>
          <w:tcPr>
            <w:tcW w:w="1843" w:type="dxa"/>
            <w:hideMark/>
          </w:tcPr>
          <w:p w:rsidR="005D446B" w:rsidRPr="00396881" w:rsidRDefault="005D446B" w:rsidP="00AA27BE">
            <w:pPr>
              <w:spacing w:line="400" w:lineRule="exact"/>
              <w:rPr>
                <w:rFonts w:ascii="標楷體" w:eastAsia="標楷體" w:hAnsi="標楷體"/>
                <w:sz w:val="28"/>
                <w:szCs w:val="28"/>
              </w:rPr>
            </w:pPr>
            <w:r w:rsidRPr="00396881">
              <w:rPr>
                <w:rFonts w:ascii="標楷體" w:eastAsia="標楷體" w:hAnsi="標楷體" w:hint="eastAsia"/>
                <w:sz w:val="28"/>
                <w:szCs w:val="28"/>
              </w:rPr>
              <w:t>100%</w:t>
            </w:r>
          </w:p>
        </w:tc>
      </w:tr>
    </w:tbl>
    <w:p w:rsidR="005D446B" w:rsidRDefault="005D446B" w:rsidP="005D446B">
      <w:pPr>
        <w:spacing w:line="400" w:lineRule="exact"/>
        <w:rPr>
          <w:rFonts w:ascii="標楷體" w:eastAsia="標楷體" w:hAnsi="標楷體"/>
          <w:sz w:val="28"/>
          <w:szCs w:val="28"/>
        </w:rPr>
      </w:pPr>
      <w:r w:rsidRPr="00396881">
        <w:rPr>
          <w:rFonts w:ascii="標楷體" w:eastAsia="標楷體" w:hAnsi="標楷體"/>
          <w:sz w:val="28"/>
          <w:szCs w:val="28"/>
        </w:rPr>
        <w:t>從上述的數字</w:t>
      </w:r>
      <w:r>
        <w:rPr>
          <w:rFonts w:ascii="標楷體" w:eastAsia="標楷體" w:hAnsi="標楷體"/>
          <w:sz w:val="28"/>
          <w:szCs w:val="28"/>
        </w:rPr>
        <w:t>可以</w:t>
      </w:r>
      <w:r w:rsidRPr="00396881">
        <w:rPr>
          <w:rFonts w:ascii="標楷體" w:eastAsia="標楷體" w:hAnsi="標楷體"/>
          <w:sz w:val="28"/>
          <w:szCs w:val="28"/>
        </w:rPr>
        <w:t>看到，雖然男女辦理</w:t>
      </w:r>
      <w:proofErr w:type="gramStart"/>
      <w:r w:rsidRPr="00396881">
        <w:rPr>
          <w:rFonts w:ascii="標楷體" w:eastAsia="標楷體" w:hAnsi="標楷體"/>
          <w:sz w:val="28"/>
          <w:szCs w:val="28"/>
        </w:rPr>
        <w:t>借閱證的</w:t>
      </w:r>
      <w:proofErr w:type="gramEnd"/>
      <w:r w:rsidRPr="00396881">
        <w:rPr>
          <w:rFonts w:ascii="標楷體" w:eastAsia="標楷體" w:hAnsi="標楷體"/>
          <w:sz w:val="28"/>
          <w:szCs w:val="28"/>
        </w:rPr>
        <w:t>比例差距不大，但是對於使用圖書設備以及閱讀習性來看，女性顯得比男性來得積極。因此我們進一步分析這群人住在哪裡以及其他的社會條件。</w:t>
      </w:r>
    </w:p>
    <w:p w:rsidR="005D446B" w:rsidRDefault="005D446B" w:rsidP="005D446B">
      <w:pPr>
        <w:spacing w:line="400" w:lineRule="exact"/>
        <w:rPr>
          <w:rFonts w:ascii="標楷體" w:eastAsia="標楷體" w:hAnsi="標楷體"/>
          <w:sz w:val="28"/>
          <w:szCs w:val="28"/>
        </w:rPr>
      </w:pPr>
    </w:p>
    <w:p w:rsidR="005D446B" w:rsidRPr="00903AF2" w:rsidRDefault="005D446B" w:rsidP="005D446B">
      <w:pPr>
        <w:spacing w:line="400" w:lineRule="exact"/>
        <w:rPr>
          <w:rFonts w:ascii="標楷體" w:eastAsia="標楷體" w:hAnsi="標楷體"/>
          <w:b/>
          <w:color w:val="1F497D" w:themeColor="text2"/>
          <w:sz w:val="28"/>
          <w:szCs w:val="28"/>
        </w:rPr>
      </w:pPr>
      <w:r w:rsidRPr="00903AF2">
        <w:rPr>
          <w:rFonts w:ascii="標楷體" w:eastAsia="標楷體" w:hAnsi="標楷體" w:hint="eastAsia"/>
          <w:b/>
          <w:color w:val="1F497D" w:themeColor="text2"/>
          <w:sz w:val="28"/>
          <w:szCs w:val="28"/>
        </w:rPr>
        <w:t>四、居住地</w:t>
      </w:r>
    </w:p>
    <w:p w:rsidR="005D446B" w:rsidRDefault="005D446B" w:rsidP="005D446B">
      <w:r>
        <w:rPr>
          <w:noProof/>
        </w:rPr>
        <w:drawing>
          <wp:anchor distT="0" distB="0" distL="114300" distR="114300" simplePos="0" relativeHeight="251677696" behindDoc="1" locked="0" layoutInCell="1" allowOverlap="1">
            <wp:simplePos x="0" y="0"/>
            <wp:positionH relativeFrom="column">
              <wp:posOffset>322580</wp:posOffset>
            </wp:positionH>
            <wp:positionV relativeFrom="paragraph">
              <wp:posOffset>96520</wp:posOffset>
            </wp:positionV>
            <wp:extent cx="4581525" cy="2587625"/>
            <wp:effectExtent l="19050" t="0" r="9525" b="3175"/>
            <wp:wrapTight wrapText="bothSides">
              <wp:wrapPolygon edited="0">
                <wp:start x="-90" y="0"/>
                <wp:lineTo x="-90" y="21627"/>
                <wp:lineTo x="21645" y="21627"/>
                <wp:lineTo x="21645" y="0"/>
                <wp:lineTo x="-90" y="0"/>
              </wp:wrapPolygon>
            </wp:wrapTight>
            <wp:docPr id="9" name="圖表 17">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E513D5F-544A-48F0-A61C-0416FA992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D446B" w:rsidRDefault="005D446B" w:rsidP="005D446B"/>
    <w:p w:rsidR="005D446B" w:rsidRDefault="005D446B" w:rsidP="005D446B"/>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Pr="00CA0A36" w:rsidRDefault="005D446B" w:rsidP="005D446B">
      <w:pPr>
        <w:spacing w:line="400" w:lineRule="exact"/>
        <w:rPr>
          <w:rFonts w:ascii="標楷體" w:eastAsia="標楷體" w:hAnsi="標楷體"/>
          <w:sz w:val="28"/>
          <w:szCs w:val="28"/>
        </w:rPr>
      </w:pPr>
      <w:r w:rsidRPr="00396881">
        <w:rPr>
          <w:rFonts w:ascii="標楷體" w:eastAsia="標楷體" w:hAnsi="標楷體"/>
          <w:sz w:val="28"/>
          <w:szCs w:val="28"/>
        </w:rPr>
        <w:lastRenderedPageBreak/>
        <w:t>從</w:t>
      </w:r>
      <w:r>
        <w:rPr>
          <w:rFonts w:ascii="標楷體" w:eastAsia="標楷體" w:hAnsi="標楷體" w:hint="eastAsia"/>
          <w:sz w:val="28"/>
          <w:szCs w:val="28"/>
        </w:rPr>
        <w:t>上</w:t>
      </w:r>
      <w:r w:rsidRPr="00396881">
        <w:rPr>
          <w:rFonts w:ascii="標楷體" w:eastAsia="標楷體" w:hAnsi="標楷體"/>
          <w:sz w:val="28"/>
          <w:szCs w:val="28"/>
        </w:rPr>
        <w:t>圖居住地來看，</w:t>
      </w:r>
      <w:r w:rsidRPr="00CA0A36">
        <w:rPr>
          <w:rFonts w:ascii="標楷體" w:eastAsia="標楷體" w:hAnsi="標楷體" w:hint="eastAsia"/>
          <w:sz w:val="28"/>
          <w:szCs w:val="28"/>
        </w:rPr>
        <w:t>很明顯地，斗六地區一枝獨秀，幾乎</w:t>
      </w:r>
      <w:proofErr w:type="gramStart"/>
      <w:r w:rsidRPr="00CA0A36">
        <w:rPr>
          <w:rFonts w:ascii="標楷體" w:eastAsia="標楷體" w:hAnsi="標楷體" w:hint="eastAsia"/>
          <w:sz w:val="28"/>
          <w:szCs w:val="28"/>
        </w:rPr>
        <w:t>佔</w:t>
      </w:r>
      <w:proofErr w:type="gramEnd"/>
      <w:r w:rsidRPr="00CA0A36">
        <w:rPr>
          <w:rFonts w:ascii="標楷體" w:eastAsia="標楷體" w:hAnsi="標楷體" w:hint="eastAsia"/>
          <w:sz w:val="28"/>
          <w:szCs w:val="28"/>
        </w:rPr>
        <w:t>了四分之三左右，其次則為斗南、古坑、莿桐、虎尾等地。這種</w:t>
      </w:r>
      <w:r>
        <w:rPr>
          <w:rFonts w:ascii="標楷體" w:eastAsia="標楷體" w:hAnsi="標楷體" w:hint="eastAsia"/>
          <w:sz w:val="28"/>
          <w:szCs w:val="28"/>
        </w:rPr>
        <w:t>分布現象</w:t>
      </w:r>
      <w:r w:rsidRPr="00CA0A36">
        <w:rPr>
          <w:rFonts w:ascii="標楷體" w:eastAsia="標楷體" w:hAnsi="標楷體" w:hint="eastAsia"/>
          <w:sz w:val="28"/>
          <w:szCs w:val="28"/>
        </w:rPr>
        <w:t>可以理解，</w:t>
      </w:r>
      <w:proofErr w:type="gramStart"/>
      <w:r w:rsidRPr="00CA0A36">
        <w:rPr>
          <w:rFonts w:ascii="標楷體" w:eastAsia="標楷體" w:hAnsi="標楷體" w:hint="eastAsia"/>
          <w:sz w:val="28"/>
          <w:szCs w:val="28"/>
        </w:rPr>
        <w:t>該館位處於</w:t>
      </w:r>
      <w:proofErr w:type="gramEnd"/>
      <w:r w:rsidRPr="00CA0A36">
        <w:rPr>
          <w:rFonts w:ascii="標楷體" w:eastAsia="標楷體" w:hAnsi="標楷體" w:hint="eastAsia"/>
          <w:sz w:val="28"/>
          <w:szCs w:val="28"/>
        </w:rPr>
        <w:t>斗六，因此借閱人數最多的自然是斗六市民，其次則為鄰近的鄉鎮市。不過這裡需要注意的是，林內亦為斗六相鄰的城鎮，但是借閱人口數卻遠低於其他相鄰城鎮，必有其緣故。</w:t>
      </w:r>
    </w:p>
    <w:p w:rsidR="005D446B" w:rsidRDefault="005D446B" w:rsidP="005D446B"/>
    <w:p w:rsidR="005D446B" w:rsidRPr="00CA0A36" w:rsidRDefault="005D446B" w:rsidP="005D446B">
      <w:pPr>
        <w:spacing w:line="400" w:lineRule="exact"/>
        <w:rPr>
          <w:rFonts w:ascii="標楷體" w:eastAsia="標楷體" w:hAnsi="標楷體"/>
          <w:sz w:val="28"/>
          <w:szCs w:val="28"/>
        </w:rPr>
      </w:pPr>
      <w:r w:rsidRPr="00CA0A36">
        <w:rPr>
          <w:rFonts w:ascii="標楷體" w:eastAsia="標楷體" w:hAnsi="標楷體" w:hint="eastAsia"/>
          <w:sz w:val="28"/>
          <w:szCs w:val="28"/>
        </w:rPr>
        <w:t>若我們進一步觀察，在各鄉鎮辦證人數統計中，是否性別會影響到其間的差異性？以下將男女性別依鄉鎮市再做細分可發現，若依比例觀察，距離斗六越遠的鄉鎮市，普遍的現象是女性的人數在比率上將比男性為低。而這顯示男女在空間移動方面的能力其實是大不相同。</w:t>
      </w:r>
    </w:p>
    <w:p w:rsidR="005D446B" w:rsidRDefault="005D446B" w:rsidP="005D446B">
      <w:r>
        <w:pict>
          <v:group id="群組 16" o:spid="_x0000_s1029" style="position:absolute;margin-left:31.55pt;margin-top:7.8pt;width:396.85pt;height:3in;z-index:-251643904" coordsize="45720,27432" wrapcoords="-45 -75 -45 21600 21645 21600 21645 -75 -45 -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3" o:spid="_x0000_s1030" type="#_x0000_t75" style="position:absolute;left:-60;top:-60;width:45840;height:27552;visibility:visible">
              <v:imagedata r:id="rId15" o:title=""/>
              <o:lock v:ext="edit" aspectratio="f"/>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流程圖: 打孔紙帶 14" o:spid="_x0000_s1031" type="#_x0000_t122" style="position:absolute;left:14922;top:8445;width:3112;height:699;visibility:visible;v-text-anchor:middle" fillcolor="white [3212]" strokecolor="white [3212]" strokeweight="1pt"/>
            <w10:wrap type="tight"/>
          </v:group>
        </w:pict>
      </w:r>
    </w:p>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r>
        <w:rPr>
          <w:noProof/>
        </w:rPr>
        <w:pict>
          <v:group id="群組 23" o:spid="_x0000_s1032" style="position:absolute;margin-left:31.1pt;margin-top:1.9pt;width:397.8pt;height:228.4pt;z-index:-251642880" coordsize="45720,29006" wrapcoords="-45 -71 -45 21600 21645 21600 21645 -71 -45 -71">
            <v:shape id="圖表 21" o:spid="_x0000_s1033" type="#_x0000_t75" style="position:absolute;left:-60;top:-60;width:45840;height:29137;visibility:visible">
              <v:imagedata r:id="rId16" o:title=""/>
              <o:lock v:ext="edit" aspectratio="f"/>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浪 22" o:spid="_x0000_s1034" type="#_x0000_t64" style="position:absolute;left:14833;top:10160;width:2972;height:762;visibility:visible;v-text-anchor:middle" adj="2700" fillcolor="white [3212]" strokecolor="white [3212]" strokeweight="1pt">
              <v:stroke joinstyle="miter"/>
            </v:shape>
            <w10:wrap type="through"/>
          </v:group>
        </w:pict>
      </w:r>
    </w:p>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Pr>
        <w:rPr>
          <w:rFonts w:ascii="標楷體" w:eastAsia="標楷體" w:hAnsi="標楷體" w:hint="eastAsia"/>
          <w:b/>
          <w:color w:val="1F497D" w:themeColor="text2"/>
          <w:sz w:val="28"/>
          <w:szCs w:val="28"/>
        </w:rPr>
      </w:pPr>
    </w:p>
    <w:p w:rsidR="005D446B" w:rsidRDefault="005D446B" w:rsidP="005D446B">
      <w:pPr>
        <w:rPr>
          <w:rFonts w:ascii="標楷體" w:eastAsia="標楷體" w:hAnsi="標楷體" w:hint="eastAsia"/>
          <w:b/>
          <w:color w:val="1F497D" w:themeColor="text2"/>
          <w:sz w:val="28"/>
          <w:szCs w:val="28"/>
        </w:rPr>
      </w:pPr>
    </w:p>
    <w:p w:rsidR="005D446B" w:rsidRPr="00903AF2" w:rsidRDefault="005D446B" w:rsidP="005D446B">
      <w:pPr>
        <w:rPr>
          <w:rFonts w:ascii="標楷體" w:eastAsia="標楷體" w:hAnsi="標楷體"/>
          <w:b/>
          <w:color w:val="1F497D" w:themeColor="text2"/>
          <w:sz w:val="28"/>
          <w:szCs w:val="28"/>
        </w:rPr>
      </w:pPr>
      <w:r w:rsidRPr="00903AF2">
        <w:rPr>
          <w:rFonts w:ascii="標楷體" w:eastAsia="標楷體" w:hAnsi="標楷體" w:hint="eastAsia"/>
          <w:b/>
          <w:color w:val="1F497D" w:themeColor="text2"/>
          <w:sz w:val="28"/>
          <w:szCs w:val="28"/>
        </w:rPr>
        <w:lastRenderedPageBreak/>
        <w:t>五、教育程度</w:t>
      </w:r>
    </w:p>
    <w:p w:rsidR="005D446B" w:rsidRPr="00903AF2" w:rsidRDefault="005D446B" w:rsidP="005D446B">
      <w:pPr>
        <w:spacing w:line="400" w:lineRule="exact"/>
        <w:rPr>
          <w:rFonts w:ascii="標楷體" w:eastAsia="標楷體" w:hAnsi="標楷體"/>
          <w:sz w:val="28"/>
          <w:szCs w:val="28"/>
        </w:rPr>
      </w:pPr>
      <w:r>
        <w:rPr>
          <w:rFonts w:hint="eastAsia"/>
        </w:rPr>
        <w:t xml:space="preserve">     </w:t>
      </w:r>
      <w:r w:rsidRPr="00903AF2">
        <w:rPr>
          <w:rFonts w:ascii="標楷體" w:eastAsia="標楷體" w:hAnsi="標楷體"/>
          <w:sz w:val="28"/>
          <w:szCs w:val="28"/>
        </w:rPr>
        <w:t>從教育程度來看，亦有一些有趣的現象。</w:t>
      </w:r>
      <w:r w:rsidRPr="00903AF2">
        <w:rPr>
          <w:rFonts w:ascii="標楷體" w:eastAsia="標楷體" w:hAnsi="標楷體" w:hint="eastAsia"/>
          <w:sz w:val="28"/>
          <w:szCs w:val="28"/>
        </w:rPr>
        <w:t>以下為整體借閱者的教育程度分析的長條圖。可以看到，教育程度在大學以下幾乎</w:t>
      </w:r>
      <w:proofErr w:type="gramStart"/>
      <w:r w:rsidRPr="00903AF2">
        <w:rPr>
          <w:rFonts w:ascii="標楷體" w:eastAsia="標楷體" w:hAnsi="標楷體" w:hint="eastAsia"/>
          <w:sz w:val="28"/>
          <w:szCs w:val="28"/>
        </w:rPr>
        <w:t>佔</w:t>
      </w:r>
      <w:proofErr w:type="gramEnd"/>
      <w:r w:rsidRPr="00903AF2">
        <w:rPr>
          <w:rFonts w:ascii="標楷體" w:eastAsia="標楷體" w:hAnsi="標楷體" w:hint="eastAsia"/>
          <w:sz w:val="28"/>
          <w:szCs w:val="28"/>
        </w:rPr>
        <w:t>了大多數。就這個部分可以合理推測許多的使用者是學生。</w:t>
      </w:r>
    </w:p>
    <w:p w:rsidR="005D446B" w:rsidRPr="00903AF2" w:rsidRDefault="005D446B" w:rsidP="005D446B">
      <w:pPr>
        <w:spacing w:line="400" w:lineRule="exact"/>
        <w:rPr>
          <w:rFonts w:ascii="標楷體" w:eastAsia="標楷體" w:hAnsi="標楷體"/>
          <w:sz w:val="28"/>
          <w:szCs w:val="28"/>
        </w:rPr>
      </w:pPr>
      <w:r w:rsidRPr="00903AF2">
        <w:rPr>
          <w:rFonts w:ascii="標楷體" w:eastAsia="標楷體" w:hAnsi="標楷體" w:hint="eastAsia"/>
          <w:sz w:val="28"/>
          <w:szCs w:val="28"/>
        </w:rPr>
        <w:t>若進一步以性別來做區分，可以更清楚發現到，男女性別在教育程度方面對於使用圖書設備設施並沒有太大的影響，顯示上文中所分析，女性閱讀與</w:t>
      </w:r>
      <w:proofErr w:type="gramStart"/>
      <w:r w:rsidRPr="00903AF2">
        <w:rPr>
          <w:rFonts w:ascii="標楷體" w:eastAsia="標楷體" w:hAnsi="標楷體" w:hint="eastAsia"/>
          <w:sz w:val="28"/>
          <w:szCs w:val="28"/>
        </w:rPr>
        <w:t>借閱冊數</w:t>
      </w:r>
      <w:proofErr w:type="gramEnd"/>
      <w:r w:rsidRPr="00903AF2">
        <w:rPr>
          <w:rFonts w:ascii="標楷體" w:eastAsia="標楷體" w:hAnsi="標楷體" w:hint="eastAsia"/>
          <w:sz w:val="28"/>
          <w:szCs w:val="28"/>
        </w:rPr>
        <w:t>比男性高出許多，並不是因為教育程度這個因素影響所致，可以說，更趨近於是因為女性對於閱讀的偏好。</w:t>
      </w:r>
    </w:p>
    <w:p w:rsidR="005D446B" w:rsidRDefault="005D446B" w:rsidP="005D446B">
      <w:r>
        <w:rPr>
          <w:noProof/>
        </w:rPr>
        <w:drawing>
          <wp:anchor distT="0" distB="0" distL="114300" distR="114300" simplePos="0" relativeHeight="251674624" behindDoc="1" locked="0" layoutInCell="1" allowOverlap="1">
            <wp:simplePos x="0" y="0"/>
            <wp:positionH relativeFrom="column">
              <wp:posOffset>203200</wp:posOffset>
            </wp:positionH>
            <wp:positionV relativeFrom="paragraph">
              <wp:posOffset>84455</wp:posOffset>
            </wp:positionV>
            <wp:extent cx="5327650" cy="2592070"/>
            <wp:effectExtent l="19050" t="0" r="25400" b="0"/>
            <wp:wrapTight wrapText="bothSides">
              <wp:wrapPolygon edited="0">
                <wp:start x="-77" y="0"/>
                <wp:lineTo x="-77" y="21589"/>
                <wp:lineTo x="21703" y="21589"/>
                <wp:lineTo x="21703" y="0"/>
                <wp:lineTo x="-77" y="0"/>
              </wp:wrapPolygon>
            </wp:wrapTight>
            <wp:docPr id="16" name="圖表 12">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97BBCA3-F099-4040-8513-FB6519C5B4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D446B" w:rsidRDefault="005D446B" w:rsidP="005D446B"/>
    <w:p w:rsidR="005D446B" w:rsidRDefault="005D446B" w:rsidP="005D446B"/>
    <w:p w:rsidR="005D446B" w:rsidRDefault="005D446B" w:rsidP="005D446B">
      <w:r>
        <w:rPr>
          <w:rFonts w:hint="eastAsia"/>
        </w:rPr>
        <w:t xml:space="preserve">                                                                      </w:t>
      </w:r>
    </w:p>
    <w:p w:rsidR="005D446B" w:rsidRDefault="005D446B" w:rsidP="005D446B"/>
    <w:p w:rsidR="005D446B" w:rsidRDefault="005D446B" w:rsidP="005D446B"/>
    <w:p w:rsidR="005D446B" w:rsidRDefault="005D446B" w:rsidP="005D446B"/>
    <w:p w:rsidR="005D446B" w:rsidRDefault="005D446B" w:rsidP="005D446B"/>
    <w:p w:rsidR="005D446B" w:rsidRDefault="005D446B" w:rsidP="005D446B"/>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r>
        <w:rPr>
          <w:rFonts w:ascii="標楷體" w:eastAsia="標楷體" w:hAnsi="標楷體" w:hint="eastAsia"/>
          <w:b/>
          <w:noProof/>
          <w:color w:val="1F497D" w:themeColor="text2"/>
          <w:sz w:val="28"/>
          <w:szCs w:val="28"/>
        </w:rPr>
        <w:drawing>
          <wp:anchor distT="0" distB="0" distL="114300" distR="114300" simplePos="0" relativeHeight="251676672" behindDoc="1" locked="0" layoutInCell="1" allowOverlap="1">
            <wp:simplePos x="0" y="0"/>
            <wp:positionH relativeFrom="column">
              <wp:posOffset>-5410200</wp:posOffset>
            </wp:positionH>
            <wp:positionV relativeFrom="paragraph">
              <wp:posOffset>184150</wp:posOffset>
            </wp:positionV>
            <wp:extent cx="5261610" cy="2600325"/>
            <wp:effectExtent l="19050" t="0" r="15240" b="0"/>
            <wp:wrapTight wrapText="bothSides">
              <wp:wrapPolygon edited="0">
                <wp:start x="-78" y="0"/>
                <wp:lineTo x="-78" y="21521"/>
                <wp:lineTo x="21663" y="21521"/>
                <wp:lineTo x="21663" y="0"/>
                <wp:lineTo x="-78" y="0"/>
              </wp:wrapPolygon>
            </wp:wrapTight>
            <wp:docPr id="25" name="圖表 25">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06018AA-4C7D-4F0A-B42F-0AB2C7697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r>
        <w:rPr>
          <w:rFonts w:ascii="標楷體" w:eastAsia="標楷體" w:hAnsi="標楷體" w:hint="eastAsia"/>
          <w:b/>
          <w:noProof/>
          <w:color w:val="1F497D" w:themeColor="text2"/>
          <w:sz w:val="28"/>
          <w:szCs w:val="28"/>
        </w:rPr>
        <w:lastRenderedPageBreak/>
        <w:drawing>
          <wp:anchor distT="0" distB="0" distL="114300" distR="114300" simplePos="0" relativeHeight="251675648" behindDoc="1" locked="0" layoutInCell="1" allowOverlap="1">
            <wp:simplePos x="0" y="0"/>
            <wp:positionH relativeFrom="column">
              <wp:posOffset>53340</wp:posOffset>
            </wp:positionH>
            <wp:positionV relativeFrom="paragraph">
              <wp:posOffset>-79375</wp:posOffset>
            </wp:positionV>
            <wp:extent cx="5330190" cy="2679065"/>
            <wp:effectExtent l="19050" t="0" r="22860" b="6985"/>
            <wp:wrapTight wrapText="bothSides">
              <wp:wrapPolygon edited="0">
                <wp:start x="-77" y="0"/>
                <wp:lineTo x="-77" y="21656"/>
                <wp:lineTo x="21693" y="21656"/>
                <wp:lineTo x="21693" y="0"/>
                <wp:lineTo x="-77" y="0"/>
              </wp:wrapPolygon>
            </wp:wrapTight>
            <wp:docPr id="20" name="圖表 20">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0F3E8F7-6C8F-440D-892C-4B5CE01B4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Default="005D446B" w:rsidP="005D446B">
      <w:pPr>
        <w:spacing w:line="400" w:lineRule="exact"/>
        <w:rPr>
          <w:rFonts w:ascii="標楷體" w:eastAsia="標楷體" w:hAnsi="標楷體" w:hint="eastAsia"/>
          <w:b/>
          <w:color w:val="1F497D" w:themeColor="text2"/>
          <w:sz w:val="28"/>
          <w:szCs w:val="28"/>
        </w:rPr>
      </w:pPr>
    </w:p>
    <w:p w:rsidR="005D446B" w:rsidRPr="0023362D" w:rsidRDefault="005D446B" w:rsidP="005D446B">
      <w:pPr>
        <w:spacing w:line="400" w:lineRule="exact"/>
        <w:rPr>
          <w:rFonts w:ascii="標楷體" w:eastAsia="標楷體" w:hAnsi="標楷體"/>
          <w:b/>
          <w:color w:val="1F497D" w:themeColor="text2"/>
          <w:sz w:val="28"/>
          <w:szCs w:val="28"/>
        </w:rPr>
      </w:pPr>
      <w:r w:rsidRPr="0023362D">
        <w:rPr>
          <w:rFonts w:ascii="標楷體" w:eastAsia="標楷體" w:hAnsi="標楷體" w:hint="eastAsia"/>
          <w:b/>
          <w:color w:val="1F497D" w:themeColor="text2"/>
          <w:sz w:val="28"/>
          <w:szCs w:val="28"/>
        </w:rPr>
        <w:t>六、職業</w:t>
      </w:r>
    </w:p>
    <w:p w:rsidR="005D446B" w:rsidRPr="005D446B" w:rsidRDefault="005D446B" w:rsidP="005D446B">
      <w:pPr>
        <w:spacing w:line="400" w:lineRule="exact"/>
        <w:rPr>
          <w:rFonts w:ascii="標楷體" w:eastAsia="標楷體" w:hAnsi="標楷體"/>
          <w:sz w:val="28"/>
          <w:szCs w:val="28"/>
        </w:rPr>
      </w:pPr>
      <w:r>
        <w:rPr>
          <w:rFonts w:ascii="標楷體" w:eastAsia="標楷體" w:hAnsi="標楷體" w:hint="eastAsia"/>
          <w:sz w:val="28"/>
          <w:szCs w:val="28"/>
        </w:rPr>
        <w:t xml:space="preserve">    借閱者的</w:t>
      </w:r>
      <w:proofErr w:type="gramStart"/>
      <w:r w:rsidRPr="0094646E">
        <w:rPr>
          <w:rFonts w:ascii="標楷體" w:eastAsia="標楷體" w:hAnsi="標楷體"/>
          <w:sz w:val="28"/>
          <w:szCs w:val="28"/>
        </w:rPr>
        <w:t>職業別會有所</w:t>
      </w:r>
      <w:proofErr w:type="gramEnd"/>
      <w:r w:rsidRPr="0094646E">
        <w:rPr>
          <w:rFonts w:ascii="標楷體" w:eastAsia="標楷體" w:hAnsi="標楷體"/>
          <w:sz w:val="28"/>
          <w:szCs w:val="28"/>
        </w:rPr>
        <w:t>影響</w:t>
      </w:r>
      <w:r>
        <w:rPr>
          <w:rFonts w:ascii="標楷體" w:eastAsia="標楷體" w:hAnsi="標楷體" w:hint="eastAsia"/>
          <w:sz w:val="28"/>
          <w:szCs w:val="28"/>
        </w:rPr>
        <w:t>嗎?</w:t>
      </w:r>
      <w:r w:rsidRPr="0094646E">
        <w:rPr>
          <w:rFonts w:ascii="標楷體" w:eastAsia="標楷體" w:hAnsi="標楷體"/>
          <w:sz w:val="28"/>
          <w:szCs w:val="28"/>
        </w:rPr>
        <w:t>下圖顯示借閱者的職業別中很難判斷。原因是因為在欄位中有預設欄，而有將近四分之一的人並沒有填寫其真實的職業類別，由於此數字數值過大，因此在分析上</w:t>
      </w:r>
      <w:proofErr w:type="gramStart"/>
      <w:r w:rsidRPr="0094646E">
        <w:rPr>
          <w:rFonts w:ascii="標楷體" w:eastAsia="標楷體" w:hAnsi="標楷體"/>
          <w:sz w:val="28"/>
          <w:szCs w:val="28"/>
        </w:rPr>
        <w:t>的效度也</w:t>
      </w:r>
      <w:proofErr w:type="gramEnd"/>
      <w:r w:rsidRPr="0094646E">
        <w:rPr>
          <w:rFonts w:ascii="標楷體" w:eastAsia="標楷體" w:hAnsi="標楷體"/>
          <w:sz w:val="28"/>
          <w:szCs w:val="28"/>
        </w:rPr>
        <w:t>會因此而下降。不過這些圖表並非沒有意義。從職業別來看，最多的是預設值，其次則為學生，再者則為自由業，而這也間接證實上文中的推論，許多的借閱者是學生。由於雲林有三所大學，大學又有圖書館藏，無論在專業書籍或一般書籍都有一定的質和量，因此我們認為這些借閱的學生多數可能是高中職以下的學生。</w:t>
      </w:r>
      <w:r w:rsidRPr="005D446B">
        <w:rPr>
          <w:rFonts w:ascii="標楷體" w:eastAsia="標楷體" w:hAnsi="標楷體" w:hint="eastAsia"/>
          <w:sz w:val="28"/>
          <w:szCs w:val="28"/>
        </w:rPr>
        <w:t>(</w:t>
      </w:r>
      <w:r w:rsidRPr="005D446B">
        <w:rPr>
          <w:rFonts w:ascii="標楷體" w:eastAsia="標楷體" w:hAnsi="標楷體"/>
          <w:sz w:val="28"/>
          <w:szCs w:val="28"/>
        </w:rPr>
        <w:t>不過此命題僅為預測，尚須更進一步的資料證明。</w:t>
      </w:r>
      <w:r w:rsidRPr="005D446B">
        <w:rPr>
          <w:rFonts w:ascii="標楷體" w:eastAsia="標楷體" w:hAnsi="標楷體" w:hint="eastAsia"/>
          <w:sz w:val="28"/>
          <w:szCs w:val="28"/>
        </w:rPr>
        <w:t>)</w:t>
      </w:r>
    </w:p>
    <w:p w:rsidR="005D446B" w:rsidRDefault="005D446B" w:rsidP="005D446B">
      <w:r w:rsidRPr="00A81355">
        <w:rPr>
          <w:noProof/>
        </w:rPr>
        <w:drawing>
          <wp:anchor distT="0" distB="0" distL="114300" distR="114300" simplePos="0" relativeHeight="251679744" behindDoc="1" locked="0" layoutInCell="1" allowOverlap="1">
            <wp:simplePos x="0" y="0"/>
            <wp:positionH relativeFrom="column">
              <wp:posOffset>85090</wp:posOffset>
            </wp:positionH>
            <wp:positionV relativeFrom="paragraph">
              <wp:posOffset>48895</wp:posOffset>
            </wp:positionV>
            <wp:extent cx="5267325" cy="2194560"/>
            <wp:effectExtent l="19050" t="0" r="9525" b="0"/>
            <wp:wrapTight wrapText="bothSides">
              <wp:wrapPolygon edited="0">
                <wp:start x="-78" y="0"/>
                <wp:lineTo x="-78" y="21563"/>
                <wp:lineTo x="21639" y="21563"/>
                <wp:lineTo x="21639" y="0"/>
                <wp:lineTo x="-78" y="0"/>
              </wp:wrapPolygon>
            </wp:wrapTight>
            <wp:docPr id="11" name="圖表 11">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4420407-AFDB-4DB5-9D63-857FC95D3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5D446B" w:rsidRDefault="005D446B" w:rsidP="005D446B"/>
    <w:p w:rsidR="005D446B" w:rsidRDefault="005D446B" w:rsidP="005D446B"/>
    <w:p w:rsidR="005D446B" w:rsidRDefault="005D446B" w:rsidP="005D446B"/>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1A7648" w:rsidP="005D446B">
      <w:pPr>
        <w:spacing w:line="400" w:lineRule="exact"/>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78720" behindDoc="1" locked="0" layoutInCell="1" allowOverlap="1">
            <wp:simplePos x="0" y="0"/>
            <wp:positionH relativeFrom="column">
              <wp:posOffset>-5441315</wp:posOffset>
            </wp:positionH>
            <wp:positionV relativeFrom="paragraph">
              <wp:posOffset>161925</wp:posOffset>
            </wp:positionV>
            <wp:extent cx="5314950" cy="2190750"/>
            <wp:effectExtent l="19050" t="0" r="19050" b="0"/>
            <wp:wrapTight wrapText="bothSides">
              <wp:wrapPolygon edited="0">
                <wp:start x="-77" y="0"/>
                <wp:lineTo x="-77" y="21600"/>
                <wp:lineTo x="21677" y="21600"/>
                <wp:lineTo x="21677" y="0"/>
                <wp:lineTo x="-77" y="0"/>
              </wp:wrapPolygon>
            </wp:wrapTight>
            <wp:docPr id="19" name="圖表 19">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16F27EF-F993-4909-9213-FB0BC84691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r>
        <w:rPr>
          <w:rFonts w:ascii="標楷體" w:eastAsia="標楷體" w:hAnsi="標楷體" w:hint="eastAsia"/>
          <w:noProof/>
          <w:sz w:val="28"/>
          <w:szCs w:val="28"/>
        </w:rPr>
        <w:lastRenderedPageBreak/>
        <w:drawing>
          <wp:anchor distT="0" distB="0" distL="114300" distR="114300" simplePos="0" relativeHeight="251680768" behindDoc="1" locked="0" layoutInCell="1" allowOverlap="1">
            <wp:simplePos x="0" y="0"/>
            <wp:positionH relativeFrom="column">
              <wp:posOffset>24765</wp:posOffset>
            </wp:positionH>
            <wp:positionV relativeFrom="paragraph">
              <wp:posOffset>142875</wp:posOffset>
            </wp:positionV>
            <wp:extent cx="5354320" cy="2057400"/>
            <wp:effectExtent l="19050" t="0" r="17780" b="0"/>
            <wp:wrapTight wrapText="bothSides">
              <wp:wrapPolygon edited="0">
                <wp:start x="-77" y="0"/>
                <wp:lineTo x="-77" y="21600"/>
                <wp:lineTo x="21672" y="21600"/>
                <wp:lineTo x="21672" y="0"/>
                <wp:lineTo x="-77" y="0"/>
              </wp:wrapPolygon>
            </wp:wrapTight>
            <wp:docPr id="12" name="圖表 24">
              <a:extLst xmlns:a="http://schemas.openxmlformats.org/drawingml/2006/main">
                <a:ext uri="{FF2B5EF4-FFF2-40B4-BE49-F238E27FC236}">
                  <a16:creationId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7FDEE7-6681-416B-A8BC-C68E2FD61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Default="005D446B" w:rsidP="005D446B">
      <w:pPr>
        <w:spacing w:line="400" w:lineRule="exact"/>
        <w:rPr>
          <w:rFonts w:ascii="標楷體" w:eastAsia="標楷體" w:hAnsi="標楷體" w:hint="eastAsia"/>
          <w:sz w:val="28"/>
          <w:szCs w:val="28"/>
        </w:rPr>
      </w:pPr>
    </w:p>
    <w:p w:rsidR="005D446B" w:rsidRPr="009C10EA" w:rsidRDefault="005D446B" w:rsidP="005D446B">
      <w:pPr>
        <w:spacing w:line="400" w:lineRule="exact"/>
        <w:rPr>
          <w:rFonts w:ascii="標楷體" w:eastAsia="標楷體" w:hAnsi="標楷體"/>
          <w:sz w:val="28"/>
          <w:szCs w:val="28"/>
        </w:rPr>
      </w:pPr>
      <w:r w:rsidRPr="009C10EA">
        <w:rPr>
          <w:rFonts w:ascii="標楷體" w:eastAsia="標楷體" w:hAnsi="標楷體"/>
          <w:sz w:val="28"/>
          <w:szCs w:val="28"/>
        </w:rPr>
        <w:t>為了更進一步</w:t>
      </w:r>
      <w:proofErr w:type="gramStart"/>
      <w:r w:rsidRPr="009C10EA">
        <w:rPr>
          <w:rFonts w:ascii="標楷體" w:eastAsia="標楷體" w:hAnsi="標楷體"/>
          <w:sz w:val="28"/>
          <w:szCs w:val="28"/>
        </w:rPr>
        <w:t>釐</w:t>
      </w:r>
      <w:proofErr w:type="gramEnd"/>
      <w:r w:rsidRPr="009C10EA">
        <w:rPr>
          <w:rFonts w:ascii="標楷體" w:eastAsia="標楷體" w:hAnsi="標楷體"/>
          <w:sz w:val="28"/>
          <w:szCs w:val="28"/>
        </w:rPr>
        <w:t>清這些借閱者的屬性，我們稍加整理</w:t>
      </w:r>
      <w:r w:rsidRPr="009C10EA">
        <w:rPr>
          <w:rFonts w:ascii="標楷體" w:eastAsia="標楷體" w:hAnsi="標楷體" w:hint="eastAsia"/>
          <w:sz w:val="28"/>
          <w:szCs w:val="28"/>
        </w:rPr>
        <w:t>107年和108年每月份的借閱人次</w:t>
      </w:r>
      <w:proofErr w:type="gramStart"/>
      <w:r w:rsidRPr="009C10EA">
        <w:rPr>
          <w:rFonts w:ascii="標楷體" w:eastAsia="標楷體" w:hAnsi="標楷體" w:hint="eastAsia"/>
          <w:sz w:val="28"/>
          <w:szCs w:val="28"/>
        </w:rPr>
        <w:t>數與冊數</w:t>
      </w:r>
      <w:proofErr w:type="gramEnd"/>
      <w:r w:rsidRPr="009C10EA">
        <w:rPr>
          <w:rFonts w:ascii="標楷體" w:eastAsia="標楷體" w:hAnsi="標楷體" w:hint="eastAsia"/>
          <w:sz w:val="28"/>
          <w:szCs w:val="28"/>
        </w:rPr>
        <w:t>如下表：</w:t>
      </w:r>
    </w:p>
    <w:p w:rsidR="005D446B" w:rsidRPr="009C10EA" w:rsidRDefault="005D446B" w:rsidP="005D446B">
      <w:pPr>
        <w:jc w:val="center"/>
        <w:rPr>
          <w:rFonts w:ascii="標楷體" w:eastAsia="標楷體" w:hAnsi="標楷體"/>
          <w:b/>
          <w:sz w:val="28"/>
          <w:szCs w:val="28"/>
          <w:u w:val="single"/>
        </w:rPr>
      </w:pPr>
      <w:proofErr w:type="gramStart"/>
      <w:r w:rsidRPr="009C10EA">
        <w:rPr>
          <w:rFonts w:ascii="標楷體" w:eastAsia="標楷體" w:hAnsi="標楷體" w:hint="eastAsia"/>
          <w:b/>
          <w:sz w:val="28"/>
          <w:szCs w:val="28"/>
          <w:u w:val="single"/>
        </w:rPr>
        <w:t>107</w:t>
      </w:r>
      <w:proofErr w:type="gramEnd"/>
      <w:r w:rsidRPr="009C10EA">
        <w:rPr>
          <w:rFonts w:ascii="標楷體" w:eastAsia="標楷體" w:hAnsi="標楷體" w:hint="eastAsia"/>
          <w:b/>
          <w:sz w:val="28"/>
          <w:szCs w:val="28"/>
          <w:u w:val="single"/>
        </w:rPr>
        <w:t>年度每月份借閱人次與</w:t>
      </w:r>
      <w:proofErr w:type="gramStart"/>
      <w:r w:rsidRPr="009C10EA">
        <w:rPr>
          <w:rFonts w:ascii="標楷體" w:eastAsia="標楷體" w:hAnsi="標楷體" w:hint="eastAsia"/>
          <w:b/>
          <w:sz w:val="28"/>
          <w:szCs w:val="28"/>
          <w:u w:val="single"/>
        </w:rPr>
        <w:t>借閱冊數</w:t>
      </w:r>
      <w:proofErr w:type="gramEnd"/>
    </w:p>
    <w:tbl>
      <w:tblPr>
        <w:tblStyle w:val="aa"/>
        <w:tblW w:w="10583" w:type="dxa"/>
        <w:tblInd w:w="-886" w:type="dxa"/>
        <w:tblLook w:val="04A0"/>
      </w:tblPr>
      <w:tblGrid>
        <w:gridCol w:w="852"/>
        <w:gridCol w:w="1702"/>
        <w:gridCol w:w="1701"/>
        <w:gridCol w:w="1703"/>
        <w:gridCol w:w="1699"/>
        <w:gridCol w:w="1417"/>
        <w:gridCol w:w="1509"/>
      </w:tblGrid>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月份</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女性借閱人數</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女性</w:t>
            </w:r>
            <w:proofErr w:type="gramStart"/>
            <w:r w:rsidRPr="009C10EA">
              <w:rPr>
                <w:rFonts w:ascii="標楷體" w:eastAsia="標楷體" w:hAnsi="標楷體" w:hint="eastAsia"/>
              </w:rPr>
              <w:t>借閱冊數</w:t>
            </w:r>
            <w:proofErr w:type="gramEnd"/>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男性借閱人數</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男性</w:t>
            </w:r>
            <w:proofErr w:type="gramStart"/>
            <w:r w:rsidRPr="009C10EA">
              <w:rPr>
                <w:rFonts w:ascii="標楷體" w:eastAsia="標楷體" w:hAnsi="標楷體" w:hint="eastAsia"/>
              </w:rPr>
              <w:t>借閱冊數</w:t>
            </w:r>
            <w:proofErr w:type="gramEnd"/>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總借閱人數</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總</w:t>
            </w:r>
            <w:proofErr w:type="gramStart"/>
            <w:r w:rsidRPr="009C10EA">
              <w:rPr>
                <w:rFonts w:ascii="標楷體" w:eastAsia="標楷體" w:hAnsi="標楷體" w:hint="eastAsia"/>
              </w:rPr>
              <w:t>借閱冊數</w:t>
            </w:r>
            <w:proofErr w:type="gramEnd"/>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473</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10</w:t>
            </w:r>
            <w:r>
              <w:rPr>
                <w:rFonts w:ascii="標楷體" w:eastAsia="標楷體" w:hAnsi="標楷體" w:hint="eastAsia"/>
              </w:rPr>
              <w:t>,</w:t>
            </w:r>
            <w:r w:rsidRPr="009C10EA">
              <w:rPr>
                <w:rFonts w:ascii="標楷體" w:eastAsia="標楷體" w:hAnsi="標楷體" w:hint="eastAsia"/>
              </w:rPr>
              <w:t>808</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956</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r>
              <w:rPr>
                <w:rFonts w:ascii="標楷體" w:eastAsia="標楷體" w:hAnsi="標楷體" w:hint="eastAsia"/>
              </w:rPr>
              <w:t>,</w:t>
            </w:r>
            <w:r w:rsidRPr="009C10EA">
              <w:rPr>
                <w:rFonts w:ascii="標楷體" w:eastAsia="標楷體" w:hAnsi="標楷體" w:hint="eastAsia"/>
              </w:rPr>
              <w:t>200</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429</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15</w:t>
            </w:r>
            <w:r>
              <w:rPr>
                <w:rFonts w:ascii="標楷體" w:eastAsia="標楷體" w:hAnsi="標楷體" w:hint="eastAsia"/>
              </w:rPr>
              <w:t>,</w:t>
            </w:r>
            <w:r w:rsidRPr="009C10EA">
              <w:rPr>
                <w:rFonts w:ascii="標楷體" w:eastAsia="標楷體" w:hAnsi="標楷體" w:hint="eastAsia"/>
              </w:rPr>
              <w:t>008</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232</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8</w:t>
            </w:r>
            <w:r>
              <w:rPr>
                <w:rFonts w:ascii="標楷體" w:eastAsia="標楷體" w:hAnsi="標楷體" w:hint="eastAsia"/>
              </w:rPr>
              <w:t>,</w:t>
            </w:r>
            <w:r w:rsidRPr="009C10EA">
              <w:rPr>
                <w:rFonts w:ascii="標楷體" w:eastAsia="標楷體" w:hAnsi="標楷體" w:hint="eastAsia"/>
              </w:rPr>
              <w:t>921</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797</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3</w:t>
            </w:r>
            <w:r>
              <w:rPr>
                <w:rFonts w:ascii="標楷體" w:eastAsia="標楷體" w:hAnsi="標楷體" w:hint="eastAsia"/>
              </w:rPr>
              <w:t>,</w:t>
            </w:r>
            <w:r w:rsidRPr="009C10EA">
              <w:rPr>
                <w:rFonts w:ascii="標楷體" w:eastAsia="標楷體" w:hAnsi="標楷體" w:hint="eastAsia"/>
              </w:rPr>
              <w:t>583</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029</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12</w:t>
            </w:r>
            <w:r>
              <w:rPr>
                <w:rFonts w:ascii="標楷體" w:eastAsia="標楷體" w:hAnsi="標楷體" w:hint="eastAsia"/>
              </w:rPr>
              <w:t>,</w:t>
            </w:r>
            <w:r w:rsidRPr="009C10EA">
              <w:rPr>
                <w:rFonts w:ascii="標楷體" w:eastAsia="標楷體" w:hAnsi="標楷體" w:hint="eastAsia"/>
              </w:rPr>
              <w:t>504</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3</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502</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11</w:t>
            </w:r>
            <w:r>
              <w:rPr>
                <w:rFonts w:ascii="標楷體" w:eastAsia="標楷體" w:hAnsi="標楷體" w:hint="eastAsia"/>
              </w:rPr>
              <w:t>,</w:t>
            </w:r>
            <w:r w:rsidRPr="009C10EA">
              <w:rPr>
                <w:rFonts w:ascii="標楷體" w:eastAsia="標楷體" w:hAnsi="標楷體" w:hint="eastAsia"/>
              </w:rPr>
              <w:t>166</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957</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r>
              <w:rPr>
                <w:rFonts w:ascii="標楷體" w:eastAsia="標楷體" w:hAnsi="標楷體" w:hint="eastAsia"/>
              </w:rPr>
              <w:t>,</w:t>
            </w:r>
            <w:r w:rsidRPr="009C10EA">
              <w:rPr>
                <w:rFonts w:ascii="標楷體" w:eastAsia="標楷體" w:hAnsi="標楷體" w:hint="eastAsia"/>
              </w:rPr>
              <w:t>115</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459</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15</w:t>
            </w:r>
            <w:r>
              <w:rPr>
                <w:rFonts w:ascii="標楷體" w:eastAsia="標楷體" w:hAnsi="標楷體" w:hint="eastAsia"/>
              </w:rPr>
              <w:t>,</w:t>
            </w:r>
            <w:r w:rsidRPr="009C10EA">
              <w:rPr>
                <w:rFonts w:ascii="標楷體" w:eastAsia="標楷體" w:hAnsi="標楷體" w:hint="eastAsia"/>
              </w:rPr>
              <w:t>281</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385</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11</w:t>
            </w:r>
            <w:r>
              <w:rPr>
                <w:rFonts w:ascii="標楷體" w:eastAsia="標楷體" w:hAnsi="標楷體" w:hint="eastAsia"/>
              </w:rPr>
              <w:t>,</w:t>
            </w:r>
            <w:r w:rsidRPr="009C10EA">
              <w:rPr>
                <w:rFonts w:ascii="標楷體" w:eastAsia="標楷體" w:hAnsi="標楷體" w:hint="eastAsia"/>
              </w:rPr>
              <w:t>273</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937</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3</w:t>
            </w:r>
            <w:r>
              <w:rPr>
                <w:rFonts w:ascii="標楷體" w:eastAsia="標楷體" w:hAnsi="標楷體" w:hint="eastAsia"/>
              </w:rPr>
              <w:t>,</w:t>
            </w:r>
            <w:r w:rsidRPr="009C10EA">
              <w:rPr>
                <w:rFonts w:ascii="標楷體" w:eastAsia="標楷體" w:hAnsi="標楷體" w:hint="eastAsia"/>
              </w:rPr>
              <w:t>991</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322</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15</w:t>
            </w:r>
            <w:r>
              <w:rPr>
                <w:rFonts w:ascii="標楷體" w:eastAsia="標楷體" w:hAnsi="標楷體" w:hint="eastAsia"/>
              </w:rPr>
              <w:t>,</w:t>
            </w:r>
            <w:r w:rsidRPr="009C10EA">
              <w:rPr>
                <w:rFonts w:ascii="標楷體" w:eastAsia="標楷體" w:hAnsi="標楷體" w:hint="eastAsia"/>
              </w:rPr>
              <w:t>264</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5</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588</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11</w:t>
            </w:r>
            <w:r>
              <w:rPr>
                <w:rFonts w:ascii="標楷體" w:eastAsia="標楷體" w:hAnsi="標楷體" w:hint="eastAsia"/>
              </w:rPr>
              <w:t>,</w:t>
            </w:r>
            <w:r w:rsidRPr="009C10EA">
              <w:rPr>
                <w:rFonts w:ascii="標楷體" w:eastAsia="標楷體" w:hAnsi="標楷體" w:hint="eastAsia"/>
              </w:rPr>
              <w:t>275</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971</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r>
              <w:rPr>
                <w:rFonts w:ascii="標楷體" w:eastAsia="標楷體" w:hAnsi="標楷體" w:hint="eastAsia"/>
              </w:rPr>
              <w:t>,</w:t>
            </w:r>
            <w:r w:rsidRPr="009C10EA">
              <w:rPr>
                <w:rFonts w:ascii="標楷體" w:eastAsia="標楷體" w:hAnsi="標楷體" w:hint="eastAsia"/>
              </w:rPr>
              <w:t>250</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559</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15</w:t>
            </w:r>
            <w:r>
              <w:rPr>
                <w:rFonts w:ascii="標楷體" w:eastAsia="標楷體" w:hAnsi="標楷體" w:hint="eastAsia"/>
              </w:rPr>
              <w:t>,</w:t>
            </w:r>
            <w:r w:rsidRPr="009C10EA">
              <w:rPr>
                <w:rFonts w:ascii="標楷體" w:eastAsia="標楷體" w:hAnsi="標楷體" w:hint="eastAsia"/>
              </w:rPr>
              <w:t>525</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6</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615</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12</w:t>
            </w:r>
            <w:r>
              <w:rPr>
                <w:rFonts w:ascii="標楷體" w:eastAsia="標楷體" w:hAnsi="標楷體" w:hint="eastAsia"/>
              </w:rPr>
              <w:t>,</w:t>
            </w:r>
            <w:r w:rsidRPr="009C10EA">
              <w:rPr>
                <w:rFonts w:ascii="標楷體" w:eastAsia="標楷體" w:hAnsi="標楷體" w:hint="eastAsia"/>
              </w:rPr>
              <w:t>319</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069</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r>
              <w:rPr>
                <w:rFonts w:ascii="標楷體" w:eastAsia="標楷體" w:hAnsi="標楷體" w:hint="eastAsia"/>
              </w:rPr>
              <w:t>,</w:t>
            </w:r>
            <w:r w:rsidRPr="009C10EA">
              <w:rPr>
                <w:rFonts w:ascii="標楷體" w:eastAsia="標楷體" w:hAnsi="標楷體" w:hint="eastAsia"/>
              </w:rPr>
              <w:t>588</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684</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16</w:t>
            </w:r>
            <w:r>
              <w:rPr>
                <w:rFonts w:ascii="標楷體" w:eastAsia="標楷體" w:hAnsi="標楷體" w:hint="eastAsia"/>
              </w:rPr>
              <w:t>,</w:t>
            </w:r>
            <w:r w:rsidRPr="009C10EA">
              <w:rPr>
                <w:rFonts w:ascii="標楷體" w:eastAsia="標楷體" w:hAnsi="標楷體" w:hint="eastAsia"/>
              </w:rPr>
              <w:t>907</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7</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025</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14</w:t>
            </w:r>
            <w:r>
              <w:rPr>
                <w:rFonts w:ascii="標楷體" w:eastAsia="標楷體" w:hAnsi="標楷體" w:hint="eastAsia"/>
              </w:rPr>
              <w:t>,</w:t>
            </w:r>
            <w:r w:rsidRPr="009C10EA">
              <w:rPr>
                <w:rFonts w:ascii="標楷體" w:eastAsia="標楷體" w:hAnsi="標楷體" w:hint="eastAsia"/>
              </w:rPr>
              <w:t>624</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231</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5</w:t>
            </w:r>
            <w:r>
              <w:rPr>
                <w:rFonts w:ascii="標楷體" w:eastAsia="標楷體" w:hAnsi="標楷體" w:hint="eastAsia"/>
              </w:rPr>
              <w:t>,</w:t>
            </w:r>
            <w:r w:rsidRPr="009C10EA">
              <w:rPr>
                <w:rFonts w:ascii="標楷體" w:eastAsia="標楷體" w:hAnsi="標楷體" w:hint="eastAsia"/>
              </w:rPr>
              <w:t>343</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3</w:t>
            </w:r>
            <w:r>
              <w:rPr>
                <w:rFonts w:ascii="標楷體" w:eastAsia="標楷體" w:hAnsi="標楷體" w:hint="eastAsia"/>
              </w:rPr>
              <w:t>,</w:t>
            </w:r>
            <w:r w:rsidRPr="009C10EA">
              <w:rPr>
                <w:rFonts w:ascii="標楷體" w:eastAsia="標楷體" w:hAnsi="標楷體" w:hint="eastAsia"/>
              </w:rPr>
              <w:t>256</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19</w:t>
            </w:r>
            <w:r>
              <w:rPr>
                <w:rFonts w:ascii="標楷體" w:eastAsia="標楷體" w:hAnsi="標楷體" w:hint="eastAsia"/>
              </w:rPr>
              <w:t>,</w:t>
            </w:r>
            <w:r w:rsidRPr="009C10EA">
              <w:rPr>
                <w:rFonts w:ascii="標楷體" w:eastAsia="標楷體" w:hAnsi="標楷體" w:hint="eastAsia"/>
              </w:rPr>
              <w:t>967</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8</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867</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14</w:t>
            </w:r>
            <w:r>
              <w:rPr>
                <w:rFonts w:ascii="標楷體" w:eastAsia="標楷體" w:hAnsi="標楷體" w:hint="eastAsia"/>
              </w:rPr>
              <w:t>,</w:t>
            </w:r>
            <w:r w:rsidRPr="009C10EA">
              <w:rPr>
                <w:rFonts w:ascii="標楷體" w:eastAsia="標楷體" w:hAnsi="標楷體" w:hint="eastAsia"/>
              </w:rPr>
              <w:t>832</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154</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r>
              <w:rPr>
                <w:rFonts w:ascii="標楷體" w:eastAsia="標楷體" w:hAnsi="標楷體" w:hint="eastAsia"/>
              </w:rPr>
              <w:t>,</w:t>
            </w:r>
            <w:r w:rsidRPr="009C10EA">
              <w:rPr>
                <w:rFonts w:ascii="標楷體" w:eastAsia="標楷體" w:hAnsi="標楷體" w:hint="eastAsia"/>
              </w:rPr>
              <w:t>823</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3</w:t>
            </w:r>
            <w:r>
              <w:rPr>
                <w:rFonts w:ascii="標楷體" w:eastAsia="標楷體" w:hAnsi="標楷體" w:hint="eastAsia"/>
              </w:rPr>
              <w:t>,</w:t>
            </w:r>
            <w:r w:rsidRPr="009C10EA">
              <w:rPr>
                <w:rFonts w:ascii="標楷體" w:eastAsia="標楷體" w:hAnsi="標楷體" w:hint="eastAsia"/>
              </w:rPr>
              <w:t>021</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19</w:t>
            </w:r>
            <w:r>
              <w:rPr>
                <w:rFonts w:ascii="標楷體" w:eastAsia="標楷體" w:hAnsi="標楷體" w:hint="eastAsia"/>
              </w:rPr>
              <w:t>,</w:t>
            </w:r>
            <w:r w:rsidRPr="009C10EA">
              <w:rPr>
                <w:rFonts w:ascii="標楷體" w:eastAsia="標楷體" w:hAnsi="標楷體" w:hint="eastAsia"/>
              </w:rPr>
              <w:t>655</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9</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590</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12</w:t>
            </w:r>
            <w:r>
              <w:rPr>
                <w:rFonts w:ascii="標楷體" w:eastAsia="標楷體" w:hAnsi="標楷體" w:hint="eastAsia"/>
              </w:rPr>
              <w:t>,</w:t>
            </w:r>
            <w:r w:rsidRPr="009C10EA">
              <w:rPr>
                <w:rFonts w:ascii="標楷體" w:eastAsia="標楷體" w:hAnsi="標楷體" w:hint="eastAsia"/>
              </w:rPr>
              <w:t>890</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999</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r>
              <w:rPr>
                <w:rFonts w:ascii="標楷體" w:eastAsia="標楷體" w:hAnsi="標楷體" w:hint="eastAsia"/>
              </w:rPr>
              <w:t>,</w:t>
            </w:r>
            <w:r w:rsidRPr="009C10EA">
              <w:rPr>
                <w:rFonts w:ascii="標楷體" w:eastAsia="標楷體" w:hAnsi="標楷體" w:hint="eastAsia"/>
              </w:rPr>
              <w:t>004</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589</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16</w:t>
            </w:r>
            <w:r>
              <w:rPr>
                <w:rFonts w:ascii="標楷體" w:eastAsia="標楷體" w:hAnsi="標楷體" w:hint="eastAsia"/>
              </w:rPr>
              <w:t>,</w:t>
            </w:r>
            <w:r w:rsidRPr="009C10EA">
              <w:rPr>
                <w:rFonts w:ascii="標楷體" w:eastAsia="標楷體" w:hAnsi="標楷體" w:hint="eastAsia"/>
              </w:rPr>
              <w:t>894</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10</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421</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10</w:t>
            </w:r>
            <w:r>
              <w:rPr>
                <w:rFonts w:ascii="標楷體" w:eastAsia="標楷體" w:hAnsi="標楷體" w:hint="eastAsia"/>
              </w:rPr>
              <w:t>,</w:t>
            </w:r>
            <w:r w:rsidRPr="009C10EA">
              <w:rPr>
                <w:rFonts w:ascii="標楷體" w:eastAsia="標楷體" w:hAnsi="標楷體" w:hint="eastAsia"/>
              </w:rPr>
              <w:t>816</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938</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3</w:t>
            </w:r>
            <w:r>
              <w:rPr>
                <w:rFonts w:ascii="標楷體" w:eastAsia="標楷體" w:hAnsi="標楷體" w:hint="eastAsia"/>
              </w:rPr>
              <w:t>,</w:t>
            </w:r>
            <w:r w:rsidRPr="009C10EA">
              <w:rPr>
                <w:rFonts w:ascii="標楷體" w:eastAsia="標楷體" w:hAnsi="標楷體" w:hint="eastAsia"/>
              </w:rPr>
              <w:t>722</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359</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14</w:t>
            </w:r>
            <w:r>
              <w:rPr>
                <w:rFonts w:ascii="標楷體" w:eastAsia="標楷體" w:hAnsi="標楷體" w:hint="eastAsia"/>
              </w:rPr>
              <w:t>,</w:t>
            </w:r>
            <w:r w:rsidRPr="009C10EA">
              <w:rPr>
                <w:rFonts w:ascii="標楷體" w:eastAsia="標楷體" w:hAnsi="標楷體" w:hint="eastAsia"/>
              </w:rPr>
              <w:t>538</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11</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414</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11</w:t>
            </w:r>
            <w:r>
              <w:rPr>
                <w:rFonts w:ascii="標楷體" w:eastAsia="標楷體" w:hAnsi="標楷體" w:hint="eastAsia"/>
              </w:rPr>
              <w:t>,</w:t>
            </w:r>
            <w:r w:rsidRPr="009C10EA">
              <w:rPr>
                <w:rFonts w:ascii="標楷體" w:eastAsia="標楷體" w:hAnsi="標楷體" w:hint="eastAsia"/>
              </w:rPr>
              <w:t>464</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831</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3</w:t>
            </w:r>
            <w:r>
              <w:rPr>
                <w:rFonts w:ascii="標楷體" w:eastAsia="標楷體" w:hAnsi="標楷體" w:hint="eastAsia"/>
              </w:rPr>
              <w:t>,</w:t>
            </w:r>
            <w:r w:rsidRPr="009C10EA">
              <w:rPr>
                <w:rFonts w:ascii="標楷體" w:eastAsia="標楷體" w:hAnsi="標楷體" w:hint="eastAsia"/>
              </w:rPr>
              <w:t>426</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245</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14</w:t>
            </w:r>
            <w:r>
              <w:rPr>
                <w:rFonts w:ascii="標楷體" w:eastAsia="標楷體" w:hAnsi="標楷體" w:hint="eastAsia"/>
              </w:rPr>
              <w:t>,</w:t>
            </w:r>
            <w:r w:rsidRPr="009C10EA">
              <w:rPr>
                <w:rFonts w:ascii="標楷體" w:eastAsia="標楷體" w:hAnsi="標楷體" w:hint="eastAsia"/>
              </w:rPr>
              <w:t>890</w:t>
            </w:r>
          </w:p>
        </w:tc>
      </w:tr>
      <w:tr w:rsidR="005D446B" w:rsidRPr="009C10EA" w:rsidTr="00AA27BE">
        <w:trPr>
          <w:trHeight w:val="330"/>
        </w:trPr>
        <w:tc>
          <w:tcPr>
            <w:tcW w:w="85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12</w:t>
            </w:r>
          </w:p>
        </w:tc>
        <w:tc>
          <w:tcPr>
            <w:tcW w:w="1702"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w:t>
            </w:r>
            <w:r>
              <w:rPr>
                <w:rFonts w:ascii="標楷體" w:eastAsia="標楷體" w:hAnsi="標楷體" w:hint="eastAsia"/>
              </w:rPr>
              <w:t>,</w:t>
            </w:r>
            <w:r w:rsidRPr="009C10EA">
              <w:rPr>
                <w:rFonts w:ascii="標楷體" w:eastAsia="標楷體" w:hAnsi="標楷體" w:hint="eastAsia"/>
              </w:rPr>
              <w:t>432</w:t>
            </w:r>
          </w:p>
        </w:tc>
        <w:tc>
          <w:tcPr>
            <w:tcW w:w="1701"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10</w:t>
            </w:r>
            <w:r>
              <w:rPr>
                <w:rFonts w:ascii="標楷體" w:eastAsia="標楷體" w:hAnsi="標楷體" w:hint="eastAsia"/>
              </w:rPr>
              <w:t>,</w:t>
            </w:r>
            <w:r w:rsidRPr="009C10EA">
              <w:rPr>
                <w:rFonts w:ascii="標楷體" w:eastAsia="標楷體" w:hAnsi="標楷體" w:hint="eastAsia"/>
              </w:rPr>
              <w:t>757</w:t>
            </w:r>
          </w:p>
        </w:tc>
        <w:tc>
          <w:tcPr>
            <w:tcW w:w="1703"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856</w:t>
            </w:r>
          </w:p>
        </w:tc>
        <w:tc>
          <w:tcPr>
            <w:tcW w:w="169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4</w:t>
            </w:r>
            <w:r>
              <w:rPr>
                <w:rFonts w:ascii="標楷體" w:eastAsia="標楷體" w:hAnsi="標楷體" w:hint="eastAsia"/>
              </w:rPr>
              <w:t>,</w:t>
            </w:r>
            <w:r w:rsidRPr="009C10EA">
              <w:rPr>
                <w:rFonts w:ascii="標楷體" w:eastAsia="標楷體" w:hAnsi="標楷體" w:hint="eastAsia"/>
              </w:rPr>
              <w:t>166</w:t>
            </w:r>
          </w:p>
        </w:tc>
        <w:tc>
          <w:tcPr>
            <w:tcW w:w="1417"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2</w:t>
            </w:r>
            <w:r>
              <w:rPr>
                <w:rFonts w:ascii="標楷體" w:eastAsia="標楷體" w:hAnsi="標楷體" w:hint="eastAsia"/>
              </w:rPr>
              <w:t>,</w:t>
            </w:r>
            <w:r w:rsidRPr="009C10EA">
              <w:rPr>
                <w:rFonts w:ascii="標楷體" w:eastAsia="標楷體" w:hAnsi="標楷體" w:hint="eastAsia"/>
              </w:rPr>
              <w:t>288</w:t>
            </w:r>
          </w:p>
        </w:tc>
        <w:tc>
          <w:tcPr>
            <w:tcW w:w="1509" w:type="dxa"/>
            <w:noWrap/>
            <w:hideMark/>
          </w:tcPr>
          <w:p w:rsidR="005D446B" w:rsidRPr="009C10EA" w:rsidRDefault="005D446B" w:rsidP="00AA27BE">
            <w:pPr>
              <w:rPr>
                <w:rFonts w:ascii="標楷體" w:eastAsia="標楷體" w:hAnsi="標楷體"/>
              </w:rPr>
            </w:pPr>
            <w:r w:rsidRPr="009C10EA">
              <w:rPr>
                <w:rFonts w:ascii="標楷體" w:eastAsia="標楷體" w:hAnsi="標楷體" w:hint="eastAsia"/>
              </w:rPr>
              <w:t>14</w:t>
            </w:r>
            <w:r>
              <w:rPr>
                <w:rFonts w:ascii="標楷體" w:eastAsia="標楷體" w:hAnsi="標楷體" w:hint="eastAsia"/>
              </w:rPr>
              <w:t>,</w:t>
            </w:r>
            <w:r w:rsidRPr="009C10EA">
              <w:rPr>
                <w:rFonts w:ascii="標楷體" w:eastAsia="標楷體" w:hAnsi="標楷體" w:hint="eastAsia"/>
              </w:rPr>
              <w:t>923</w:t>
            </w:r>
          </w:p>
        </w:tc>
      </w:tr>
    </w:tbl>
    <w:p w:rsidR="005D446B" w:rsidRPr="00537A96" w:rsidRDefault="005D446B" w:rsidP="005D446B">
      <w:pPr>
        <w:spacing w:line="400" w:lineRule="exact"/>
        <w:rPr>
          <w:rFonts w:ascii="標楷體" w:eastAsia="標楷體" w:hAnsi="標楷體"/>
          <w:sz w:val="28"/>
          <w:szCs w:val="28"/>
        </w:rPr>
      </w:pPr>
      <w:r w:rsidRPr="00537A96">
        <w:rPr>
          <w:rFonts w:ascii="標楷體" w:eastAsia="標楷體" w:hAnsi="標楷體"/>
          <w:sz w:val="28"/>
          <w:szCs w:val="28"/>
        </w:rPr>
        <w:t>從數字來看，雲林縣除擁有固定的習慣性閱讀人口之外，借閱的高峰期則是在</w:t>
      </w:r>
      <w:r w:rsidRPr="00537A96">
        <w:rPr>
          <w:rFonts w:ascii="標楷體" w:eastAsia="標楷體" w:hAnsi="標楷體" w:hint="eastAsia"/>
          <w:sz w:val="28"/>
          <w:szCs w:val="28"/>
        </w:rPr>
        <w:t>7、8月間，推估可能是因為學生在暑假期間的大量閱讀，或者是父母親在暑假期間陪著小孩子唸書之故。從下表的曲線圖可以看得更</w:t>
      </w:r>
      <w:proofErr w:type="gramStart"/>
      <w:r w:rsidRPr="00537A96">
        <w:rPr>
          <w:rFonts w:ascii="標楷體" w:eastAsia="標楷體" w:hAnsi="標楷體" w:hint="eastAsia"/>
          <w:sz w:val="28"/>
          <w:szCs w:val="28"/>
        </w:rPr>
        <w:t>清楚此一</w:t>
      </w:r>
      <w:proofErr w:type="gramEnd"/>
      <w:r w:rsidRPr="00537A96">
        <w:rPr>
          <w:rFonts w:ascii="標楷體" w:eastAsia="標楷體" w:hAnsi="標楷體" w:hint="eastAsia"/>
          <w:sz w:val="28"/>
          <w:szCs w:val="28"/>
        </w:rPr>
        <w:t>趨勢。</w:t>
      </w:r>
    </w:p>
    <w:p w:rsidR="005D446B" w:rsidRDefault="005D446B" w:rsidP="005D446B"/>
    <w:p w:rsidR="005D446B" w:rsidRDefault="005D446B" w:rsidP="005D446B">
      <w:r w:rsidRPr="00FB4627">
        <w:rPr>
          <w:noProof/>
        </w:rPr>
        <w:lastRenderedPageBreak/>
        <w:drawing>
          <wp:inline distT="0" distB="0" distL="0" distR="0">
            <wp:extent cx="5274310" cy="2791163"/>
            <wp:effectExtent l="19050" t="0" r="21590" b="9187"/>
            <wp:docPr id="5" name="圖表 3">
              <a:extLst xmlns:a="http://schemas.openxmlformats.org/drawingml/2006/main">
                <a:ext uri="{FF2B5EF4-FFF2-40B4-BE49-F238E27FC236}">
                  <a16:creationId xmlns:arto="http://schemas.microsoft.com/office/word/2006/arto" xmlns="" xmlns:xdr="http://schemas.openxmlformats.org/drawingml/2006/spreadsheetDrawing"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12655057-F9C1-40DD-B3E7-B67AA0B7B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D446B" w:rsidRDefault="005D446B" w:rsidP="005D446B"/>
    <w:p w:rsidR="005D446B" w:rsidRDefault="005D446B" w:rsidP="005D446B">
      <w:r w:rsidRPr="00EF3ABB">
        <w:rPr>
          <w:noProof/>
        </w:rPr>
        <w:drawing>
          <wp:inline distT="0" distB="0" distL="0" distR="0">
            <wp:extent cx="5274310" cy="2418613"/>
            <wp:effectExtent l="19050" t="0" r="21590" b="737"/>
            <wp:docPr id="6" name="圖表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xmlns:arto="http://schemas.microsoft.com/office/word/2006/arto" id="{362F47E6-7859-447F-90D8-D725ADB14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D446B" w:rsidRDefault="005D446B" w:rsidP="005D446B"/>
    <w:p w:rsidR="005D446B" w:rsidRDefault="005D446B" w:rsidP="005D446B">
      <w:pPr>
        <w:spacing w:line="400" w:lineRule="exact"/>
        <w:rPr>
          <w:rFonts w:ascii="標楷體" w:eastAsia="標楷體" w:hAnsi="標楷體"/>
          <w:sz w:val="28"/>
          <w:szCs w:val="28"/>
        </w:rPr>
      </w:pPr>
      <w:r w:rsidRPr="00537A96">
        <w:rPr>
          <w:rFonts w:ascii="標楷體" w:eastAsia="標楷體" w:hAnsi="標楷體" w:hint="eastAsia"/>
          <w:sz w:val="28"/>
          <w:szCs w:val="28"/>
        </w:rPr>
        <w:t>從107年</w:t>
      </w:r>
      <w:r w:rsidRPr="00537A96">
        <w:rPr>
          <w:rFonts w:ascii="標楷體" w:eastAsia="標楷體" w:hAnsi="標楷體"/>
          <w:sz w:val="28"/>
          <w:szCs w:val="28"/>
        </w:rPr>
        <w:t>男女借閱人數趨勢圖和</w:t>
      </w:r>
      <w:proofErr w:type="gramStart"/>
      <w:r w:rsidRPr="00537A96">
        <w:rPr>
          <w:rFonts w:ascii="標楷體" w:eastAsia="標楷體" w:hAnsi="標楷體"/>
          <w:sz w:val="28"/>
          <w:szCs w:val="28"/>
        </w:rPr>
        <w:t>借閱冊數</w:t>
      </w:r>
      <w:proofErr w:type="gramEnd"/>
      <w:r w:rsidRPr="00537A96">
        <w:rPr>
          <w:rFonts w:ascii="標楷體" w:eastAsia="標楷體" w:hAnsi="標楷體"/>
          <w:sz w:val="28"/>
          <w:szCs w:val="28"/>
        </w:rPr>
        <w:t>趨勢圖來看，男性借閱幾乎是呈現一條平滑直線，</w:t>
      </w:r>
      <w:r w:rsidRPr="00537A96">
        <w:rPr>
          <w:rFonts w:ascii="標楷體" w:eastAsia="標楷體" w:hAnsi="標楷體" w:hint="eastAsia"/>
          <w:sz w:val="28"/>
          <w:szCs w:val="28"/>
        </w:rPr>
        <w:t>而女性則是較有變化，特別是在寒暑</w:t>
      </w:r>
      <w:proofErr w:type="gramStart"/>
      <w:r w:rsidRPr="00537A96">
        <w:rPr>
          <w:rFonts w:ascii="標楷體" w:eastAsia="標楷體" w:hAnsi="標楷體" w:hint="eastAsia"/>
          <w:sz w:val="28"/>
          <w:szCs w:val="28"/>
        </w:rPr>
        <w:t>假期間最容易</w:t>
      </w:r>
      <w:proofErr w:type="gramEnd"/>
      <w:r w:rsidRPr="00537A96">
        <w:rPr>
          <w:rFonts w:ascii="標楷體" w:eastAsia="標楷體" w:hAnsi="標楷體" w:hint="eastAsia"/>
          <w:sz w:val="28"/>
          <w:szCs w:val="28"/>
        </w:rPr>
        <w:t>看出其起伏</w:t>
      </w:r>
      <w:proofErr w:type="gramStart"/>
      <w:r w:rsidRPr="00537A96">
        <w:rPr>
          <w:rFonts w:ascii="標楷體" w:eastAsia="標楷體" w:hAnsi="標楷體" w:hint="eastAsia"/>
          <w:sz w:val="28"/>
          <w:szCs w:val="28"/>
        </w:rPr>
        <w:t>現像</w:t>
      </w:r>
      <w:proofErr w:type="gramEnd"/>
      <w:r w:rsidRPr="00537A96">
        <w:rPr>
          <w:rFonts w:ascii="標楷體" w:eastAsia="標楷體" w:hAnsi="標楷體" w:hint="eastAsia"/>
          <w:sz w:val="28"/>
          <w:szCs w:val="28"/>
        </w:rPr>
        <w:t>。</w:t>
      </w:r>
      <w:r w:rsidRPr="00537A96">
        <w:rPr>
          <w:rFonts w:ascii="標楷體" w:eastAsia="標楷體" w:hAnsi="標楷體"/>
          <w:sz w:val="28"/>
          <w:szCs w:val="28"/>
        </w:rPr>
        <w:t>我們進一步檢視</w:t>
      </w:r>
      <w:r w:rsidRPr="00537A96">
        <w:rPr>
          <w:rFonts w:ascii="標楷體" w:eastAsia="標楷體" w:hAnsi="標楷體" w:hint="eastAsia"/>
          <w:sz w:val="28"/>
          <w:szCs w:val="28"/>
        </w:rPr>
        <w:t>108年截至11月份的資料，亦可觀察到上述的現象，且在女性的趨勢曲線比</w:t>
      </w:r>
      <w:proofErr w:type="gramStart"/>
      <w:r w:rsidRPr="00537A96">
        <w:rPr>
          <w:rFonts w:ascii="標楷體" w:eastAsia="標楷體" w:hAnsi="標楷體" w:hint="eastAsia"/>
          <w:sz w:val="28"/>
          <w:szCs w:val="28"/>
        </w:rPr>
        <w:t>107</w:t>
      </w:r>
      <w:proofErr w:type="gramEnd"/>
      <w:r w:rsidRPr="00537A96">
        <w:rPr>
          <w:rFonts w:ascii="標楷體" w:eastAsia="標楷體" w:hAnsi="標楷體" w:hint="eastAsia"/>
          <w:sz w:val="28"/>
          <w:szCs w:val="28"/>
        </w:rPr>
        <w:t>年度更加顯著。</w:t>
      </w:r>
    </w:p>
    <w:p w:rsidR="005D446B" w:rsidRPr="00537A96" w:rsidRDefault="005D446B" w:rsidP="005D446B">
      <w:pPr>
        <w:spacing w:line="400" w:lineRule="exact"/>
        <w:rPr>
          <w:rFonts w:ascii="標楷體" w:eastAsia="標楷體" w:hAnsi="標楷體"/>
          <w:sz w:val="28"/>
          <w:szCs w:val="28"/>
        </w:rPr>
      </w:pPr>
    </w:p>
    <w:p w:rsidR="005D446B" w:rsidRDefault="005D446B" w:rsidP="005D446B"/>
    <w:tbl>
      <w:tblPr>
        <w:tblStyle w:val="aa"/>
        <w:tblW w:w="10695" w:type="dxa"/>
        <w:tblInd w:w="-942" w:type="dxa"/>
        <w:tblLook w:val="04A0"/>
      </w:tblPr>
      <w:tblGrid>
        <w:gridCol w:w="770"/>
        <w:gridCol w:w="1712"/>
        <w:gridCol w:w="1680"/>
        <w:gridCol w:w="1680"/>
        <w:gridCol w:w="1748"/>
        <w:gridCol w:w="1598"/>
        <w:gridCol w:w="1507"/>
      </w:tblGrid>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月份</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女性借閱人數</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女性</w:t>
            </w:r>
            <w:proofErr w:type="gramStart"/>
            <w:r w:rsidRPr="00537A96">
              <w:rPr>
                <w:rFonts w:ascii="標楷體" w:eastAsia="標楷體" w:hAnsi="標楷體" w:hint="eastAsia"/>
              </w:rPr>
              <w:t>借閱冊數</w:t>
            </w:r>
            <w:proofErr w:type="gramEnd"/>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男性借閱人數</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男性</w:t>
            </w:r>
            <w:proofErr w:type="gramStart"/>
            <w:r w:rsidRPr="00537A96">
              <w:rPr>
                <w:rFonts w:ascii="標楷體" w:eastAsia="標楷體" w:hAnsi="標楷體" w:hint="eastAsia"/>
              </w:rPr>
              <w:t>借閱冊數</w:t>
            </w:r>
            <w:proofErr w:type="gramEnd"/>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總借閱人數</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總</w:t>
            </w:r>
            <w:proofErr w:type="gramStart"/>
            <w:r w:rsidRPr="00537A96">
              <w:rPr>
                <w:rFonts w:ascii="標楷體" w:eastAsia="標楷體" w:hAnsi="標楷體" w:hint="eastAsia"/>
              </w:rPr>
              <w:t>借閱冊數</w:t>
            </w:r>
            <w:proofErr w:type="gramEnd"/>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541</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11</w:t>
            </w:r>
            <w:r>
              <w:rPr>
                <w:rFonts w:ascii="標楷體" w:eastAsia="標楷體" w:hAnsi="標楷體" w:hint="eastAsia"/>
              </w:rPr>
              <w:t>,</w:t>
            </w:r>
            <w:r w:rsidRPr="00537A96">
              <w:rPr>
                <w:rFonts w:ascii="標楷體" w:eastAsia="標楷體" w:hAnsi="標楷體" w:hint="eastAsia"/>
              </w:rPr>
              <w:t>887</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998</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4</w:t>
            </w:r>
            <w:r>
              <w:rPr>
                <w:rFonts w:ascii="標楷體" w:eastAsia="標楷體" w:hAnsi="標楷體" w:hint="eastAsia"/>
              </w:rPr>
              <w:t>,</w:t>
            </w:r>
            <w:r w:rsidRPr="00537A96">
              <w:rPr>
                <w:rFonts w:ascii="標楷體" w:eastAsia="標楷體" w:hAnsi="標楷體" w:hint="eastAsia"/>
              </w:rPr>
              <w:t>304</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539</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16</w:t>
            </w:r>
            <w:r>
              <w:rPr>
                <w:rFonts w:ascii="標楷體" w:eastAsia="標楷體" w:hAnsi="標楷體" w:hint="eastAsia"/>
              </w:rPr>
              <w:t>,</w:t>
            </w:r>
            <w:r w:rsidRPr="00537A96">
              <w:rPr>
                <w:rFonts w:ascii="標楷體" w:eastAsia="標楷體" w:hAnsi="標楷體" w:hint="eastAsia"/>
              </w:rPr>
              <w:t>191</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195</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9</w:t>
            </w:r>
            <w:r>
              <w:rPr>
                <w:rFonts w:ascii="標楷體" w:eastAsia="標楷體" w:hAnsi="標楷體" w:hint="eastAsia"/>
              </w:rPr>
              <w:t>,</w:t>
            </w:r>
            <w:r w:rsidRPr="00537A96">
              <w:rPr>
                <w:rFonts w:ascii="標楷體" w:eastAsia="標楷體" w:hAnsi="標楷體" w:hint="eastAsia"/>
              </w:rPr>
              <w:t>791</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792</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r>
              <w:rPr>
                <w:rFonts w:ascii="標楷體" w:eastAsia="標楷體" w:hAnsi="標楷體" w:hint="eastAsia"/>
              </w:rPr>
              <w:t>,</w:t>
            </w:r>
            <w:r w:rsidRPr="00537A96">
              <w:rPr>
                <w:rFonts w:ascii="標楷體" w:eastAsia="標楷體" w:hAnsi="標楷體" w:hint="eastAsia"/>
              </w:rPr>
              <w:t>198</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987</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12</w:t>
            </w:r>
            <w:r>
              <w:rPr>
                <w:rFonts w:ascii="標楷體" w:eastAsia="標楷體" w:hAnsi="標楷體" w:hint="eastAsia"/>
              </w:rPr>
              <w:t>,</w:t>
            </w:r>
            <w:r w:rsidRPr="00537A96">
              <w:rPr>
                <w:rFonts w:ascii="標楷體" w:eastAsia="標楷體" w:hAnsi="標楷體" w:hint="eastAsia"/>
              </w:rPr>
              <w:t>989</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509</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12</w:t>
            </w:r>
            <w:r>
              <w:rPr>
                <w:rFonts w:ascii="標楷體" w:eastAsia="標楷體" w:hAnsi="標楷體" w:hint="eastAsia"/>
              </w:rPr>
              <w:t>,</w:t>
            </w:r>
            <w:r w:rsidRPr="00537A96">
              <w:rPr>
                <w:rFonts w:ascii="標楷體" w:eastAsia="標楷體" w:hAnsi="標楷體" w:hint="eastAsia"/>
              </w:rPr>
              <w:t>110</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981</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4</w:t>
            </w:r>
            <w:r>
              <w:rPr>
                <w:rFonts w:ascii="標楷體" w:eastAsia="標楷體" w:hAnsi="標楷體" w:hint="eastAsia"/>
              </w:rPr>
              <w:t>,</w:t>
            </w:r>
            <w:r w:rsidRPr="00537A96">
              <w:rPr>
                <w:rFonts w:ascii="標楷體" w:eastAsia="標楷體" w:hAnsi="標楷體" w:hint="eastAsia"/>
              </w:rPr>
              <w:t>122</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490</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16</w:t>
            </w:r>
            <w:r>
              <w:rPr>
                <w:rFonts w:ascii="標楷體" w:eastAsia="標楷體" w:hAnsi="標楷體" w:hint="eastAsia"/>
              </w:rPr>
              <w:t>,</w:t>
            </w:r>
            <w:r w:rsidRPr="00537A96">
              <w:rPr>
                <w:rFonts w:ascii="標楷體" w:eastAsia="標楷體" w:hAnsi="標楷體" w:hint="eastAsia"/>
              </w:rPr>
              <w:t>232</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4</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314</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10</w:t>
            </w:r>
            <w:r>
              <w:rPr>
                <w:rFonts w:ascii="標楷體" w:eastAsia="標楷體" w:hAnsi="標楷體" w:hint="eastAsia"/>
              </w:rPr>
              <w:t>,</w:t>
            </w:r>
            <w:r w:rsidRPr="00537A96">
              <w:rPr>
                <w:rFonts w:ascii="標楷體" w:eastAsia="標楷體" w:hAnsi="標楷體" w:hint="eastAsia"/>
              </w:rPr>
              <w:t>635</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784</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r>
              <w:rPr>
                <w:rFonts w:ascii="標楷體" w:eastAsia="標楷體" w:hAnsi="標楷體" w:hint="eastAsia"/>
              </w:rPr>
              <w:t>,</w:t>
            </w:r>
            <w:r w:rsidRPr="00537A96">
              <w:rPr>
                <w:rFonts w:ascii="標楷體" w:eastAsia="標楷體" w:hAnsi="標楷體" w:hint="eastAsia"/>
              </w:rPr>
              <w:t>407</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098</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14</w:t>
            </w:r>
            <w:r>
              <w:rPr>
                <w:rFonts w:ascii="標楷體" w:eastAsia="標楷體" w:hAnsi="標楷體" w:hint="eastAsia"/>
              </w:rPr>
              <w:t>,</w:t>
            </w:r>
            <w:r w:rsidRPr="00537A96">
              <w:rPr>
                <w:rFonts w:ascii="標楷體" w:eastAsia="標楷體" w:hAnsi="標楷體" w:hint="eastAsia"/>
              </w:rPr>
              <w:t>042</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5</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499</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13</w:t>
            </w:r>
            <w:r>
              <w:rPr>
                <w:rFonts w:ascii="標楷體" w:eastAsia="標楷體" w:hAnsi="標楷體" w:hint="eastAsia"/>
              </w:rPr>
              <w:t>,</w:t>
            </w:r>
            <w:r w:rsidRPr="00537A96">
              <w:rPr>
                <w:rFonts w:ascii="標楷體" w:eastAsia="標楷體" w:hAnsi="標楷體" w:hint="eastAsia"/>
              </w:rPr>
              <w:t>085</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962</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4</w:t>
            </w:r>
            <w:r>
              <w:rPr>
                <w:rFonts w:ascii="標楷體" w:eastAsia="標楷體" w:hAnsi="標楷體" w:hint="eastAsia"/>
              </w:rPr>
              <w:t>,</w:t>
            </w:r>
            <w:r w:rsidRPr="00537A96">
              <w:rPr>
                <w:rFonts w:ascii="標楷體" w:eastAsia="標楷體" w:hAnsi="標楷體" w:hint="eastAsia"/>
              </w:rPr>
              <w:t>212</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461</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17</w:t>
            </w:r>
            <w:r>
              <w:rPr>
                <w:rFonts w:ascii="標楷體" w:eastAsia="標楷體" w:hAnsi="標楷體" w:hint="eastAsia"/>
              </w:rPr>
              <w:t>,</w:t>
            </w:r>
            <w:r w:rsidRPr="00537A96">
              <w:rPr>
                <w:rFonts w:ascii="標楷體" w:eastAsia="標楷體" w:hAnsi="標楷體" w:hint="eastAsia"/>
              </w:rPr>
              <w:t>297</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lastRenderedPageBreak/>
              <w:t>6</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789</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14</w:t>
            </w:r>
            <w:r>
              <w:rPr>
                <w:rFonts w:ascii="標楷體" w:eastAsia="標楷體" w:hAnsi="標楷體" w:hint="eastAsia"/>
              </w:rPr>
              <w:t>,</w:t>
            </w:r>
            <w:r w:rsidRPr="00537A96">
              <w:rPr>
                <w:rFonts w:ascii="標楷體" w:eastAsia="標楷體" w:hAnsi="標楷體" w:hint="eastAsia"/>
              </w:rPr>
              <w:t>796</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066</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4</w:t>
            </w:r>
            <w:r>
              <w:rPr>
                <w:rFonts w:ascii="標楷體" w:eastAsia="標楷體" w:hAnsi="標楷體" w:hint="eastAsia"/>
              </w:rPr>
              <w:t>,</w:t>
            </w:r>
            <w:r w:rsidRPr="00537A96">
              <w:rPr>
                <w:rFonts w:ascii="標楷體" w:eastAsia="標楷體" w:hAnsi="標楷體" w:hint="eastAsia"/>
              </w:rPr>
              <w:t>569</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855</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19</w:t>
            </w:r>
            <w:r>
              <w:rPr>
                <w:rFonts w:ascii="標楷體" w:eastAsia="標楷體" w:hAnsi="標楷體" w:hint="eastAsia"/>
              </w:rPr>
              <w:t>,</w:t>
            </w:r>
            <w:r w:rsidRPr="00537A96">
              <w:rPr>
                <w:rFonts w:ascii="標楷體" w:eastAsia="標楷體" w:hAnsi="標楷體" w:hint="eastAsia"/>
              </w:rPr>
              <w:t>365</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7</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921</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15</w:t>
            </w:r>
            <w:r>
              <w:rPr>
                <w:rFonts w:ascii="標楷體" w:eastAsia="標楷體" w:hAnsi="標楷體" w:hint="eastAsia"/>
              </w:rPr>
              <w:t>,</w:t>
            </w:r>
            <w:r w:rsidRPr="00537A96">
              <w:rPr>
                <w:rFonts w:ascii="標楷體" w:eastAsia="標楷體" w:hAnsi="標楷體" w:hint="eastAsia"/>
              </w:rPr>
              <w:t>775</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175</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4</w:t>
            </w:r>
            <w:r>
              <w:rPr>
                <w:rFonts w:ascii="標楷體" w:eastAsia="標楷體" w:hAnsi="標楷體" w:hint="eastAsia"/>
              </w:rPr>
              <w:t>,</w:t>
            </w:r>
            <w:r w:rsidRPr="00537A96">
              <w:rPr>
                <w:rFonts w:ascii="標楷體" w:eastAsia="標楷體" w:hAnsi="標楷體" w:hint="eastAsia"/>
              </w:rPr>
              <w:t>906</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r>
              <w:rPr>
                <w:rFonts w:ascii="標楷體" w:eastAsia="標楷體" w:hAnsi="標楷體" w:hint="eastAsia"/>
              </w:rPr>
              <w:t>,</w:t>
            </w:r>
            <w:r w:rsidRPr="00537A96">
              <w:rPr>
                <w:rFonts w:ascii="標楷體" w:eastAsia="標楷體" w:hAnsi="標楷體" w:hint="eastAsia"/>
              </w:rPr>
              <w:t>096</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20</w:t>
            </w:r>
            <w:r>
              <w:rPr>
                <w:rFonts w:ascii="標楷體" w:eastAsia="標楷體" w:hAnsi="標楷體" w:hint="eastAsia"/>
              </w:rPr>
              <w:t>,</w:t>
            </w:r>
            <w:r w:rsidRPr="00537A96">
              <w:rPr>
                <w:rFonts w:ascii="標楷體" w:eastAsia="標楷體" w:hAnsi="標楷體" w:hint="eastAsia"/>
              </w:rPr>
              <w:t>681</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8</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883</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16</w:t>
            </w:r>
            <w:r>
              <w:rPr>
                <w:rFonts w:ascii="標楷體" w:eastAsia="標楷體" w:hAnsi="標楷體" w:hint="eastAsia"/>
              </w:rPr>
              <w:t>,</w:t>
            </w:r>
            <w:r w:rsidRPr="00537A96">
              <w:rPr>
                <w:rFonts w:ascii="標楷體" w:eastAsia="標楷體" w:hAnsi="標楷體" w:hint="eastAsia"/>
              </w:rPr>
              <w:t>987</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153</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4</w:t>
            </w:r>
            <w:r>
              <w:rPr>
                <w:rFonts w:ascii="標楷體" w:eastAsia="標楷體" w:hAnsi="標楷體" w:hint="eastAsia"/>
              </w:rPr>
              <w:t>,</w:t>
            </w:r>
            <w:r w:rsidRPr="00537A96">
              <w:rPr>
                <w:rFonts w:ascii="標楷體" w:eastAsia="標楷體" w:hAnsi="標楷體" w:hint="eastAsia"/>
              </w:rPr>
              <w:t>892</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r>
              <w:rPr>
                <w:rFonts w:ascii="標楷體" w:eastAsia="標楷體" w:hAnsi="標楷體" w:hint="eastAsia"/>
              </w:rPr>
              <w:t>,</w:t>
            </w:r>
            <w:r w:rsidRPr="00537A96">
              <w:rPr>
                <w:rFonts w:ascii="標楷體" w:eastAsia="標楷體" w:hAnsi="標楷體" w:hint="eastAsia"/>
              </w:rPr>
              <w:t>036</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21</w:t>
            </w:r>
            <w:r>
              <w:rPr>
                <w:rFonts w:ascii="標楷體" w:eastAsia="標楷體" w:hAnsi="標楷體" w:hint="eastAsia"/>
              </w:rPr>
              <w:t>,</w:t>
            </w:r>
            <w:r w:rsidRPr="00537A96">
              <w:rPr>
                <w:rFonts w:ascii="標楷體" w:eastAsia="標楷體" w:hAnsi="標楷體" w:hint="eastAsia"/>
              </w:rPr>
              <w:t>879</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9</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440</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13</w:t>
            </w:r>
            <w:r>
              <w:rPr>
                <w:rFonts w:ascii="標楷體" w:eastAsia="標楷體" w:hAnsi="標楷體" w:hint="eastAsia"/>
              </w:rPr>
              <w:t>,</w:t>
            </w:r>
            <w:r w:rsidRPr="00537A96">
              <w:rPr>
                <w:rFonts w:ascii="標楷體" w:eastAsia="標楷體" w:hAnsi="標楷體" w:hint="eastAsia"/>
              </w:rPr>
              <w:t>538</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958</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r>
              <w:rPr>
                <w:rFonts w:ascii="標楷體" w:eastAsia="標楷體" w:hAnsi="標楷體" w:hint="eastAsia"/>
              </w:rPr>
              <w:t>,</w:t>
            </w:r>
            <w:r w:rsidRPr="00537A96">
              <w:rPr>
                <w:rFonts w:ascii="標楷體" w:eastAsia="標楷體" w:hAnsi="標楷體" w:hint="eastAsia"/>
              </w:rPr>
              <w:t>798</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398</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17</w:t>
            </w:r>
            <w:r>
              <w:rPr>
                <w:rFonts w:ascii="標楷體" w:eastAsia="標楷體" w:hAnsi="標楷體" w:hint="eastAsia"/>
              </w:rPr>
              <w:t>,</w:t>
            </w:r>
            <w:r w:rsidRPr="00537A96">
              <w:rPr>
                <w:rFonts w:ascii="標楷體" w:eastAsia="標楷體" w:hAnsi="標楷體" w:hint="eastAsia"/>
              </w:rPr>
              <w:t>336</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10</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305</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11</w:t>
            </w:r>
            <w:r>
              <w:rPr>
                <w:rFonts w:ascii="標楷體" w:eastAsia="標楷體" w:hAnsi="標楷體" w:hint="eastAsia"/>
              </w:rPr>
              <w:t>,</w:t>
            </w:r>
            <w:r w:rsidRPr="00537A96">
              <w:rPr>
                <w:rFonts w:ascii="標楷體" w:eastAsia="標楷體" w:hAnsi="標楷體" w:hint="eastAsia"/>
              </w:rPr>
              <w:t>940</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826</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r>
              <w:rPr>
                <w:rFonts w:ascii="標楷體" w:eastAsia="標楷體" w:hAnsi="標楷體" w:hint="eastAsia"/>
              </w:rPr>
              <w:t>,</w:t>
            </w:r>
            <w:r w:rsidRPr="00537A96">
              <w:rPr>
                <w:rFonts w:ascii="標楷體" w:eastAsia="標楷體" w:hAnsi="標楷體" w:hint="eastAsia"/>
              </w:rPr>
              <w:t>476</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131</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15</w:t>
            </w:r>
            <w:r>
              <w:rPr>
                <w:rFonts w:ascii="標楷體" w:eastAsia="標楷體" w:hAnsi="標楷體" w:hint="eastAsia"/>
              </w:rPr>
              <w:t>,</w:t>
            </w:r>
            <w:r w:rsidRPr="00537A96">
              <w:rPr>
                <w:rFonts w:ascii="標楷體" w:eastAsia="標楷體" w:hAnsi="標楷體" w:hint="eastAsia"/>
              </w:rPr>
              <w:t>416</w:t>
            </w:r>
          </w:p>
        </w:tc>
      </w:tr>
      <w:tr w:rsidR="005D446B" w:rsidRPr="00537A96" w:rsidTr="00AA27BE">
        <w:trPr>
          <w:trHeight w:val="330"/>
        </w:trPr>
        <w:tc>
          <w:tcPr>
            <w:tcW w:w="77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11</w:t>
            </w:r>
          </w:p>
        </w:tc>
        <w:tc>
          <w:tcPr>
            <w:tcW w:w="1712"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w:t>
            </w:r>
            <w:r>
              <w:rPr>
                <w:rFonts w:ascii="標楷體" w:eastAsia="標楷體" w:hAnsi="標楷體" w:hint="eastAsia"/>
              </w:rPr>
              <w:t>,</w:t>
            </w:r>
            <w:r w:rsidRPr="00537A96">
              <w:rPr>
                <w:rFonts w:ascii="標楷體" w:eastAsia="標楷體" w:hAnsi="標楷體" w:hint="eastAsia"/>
              </w:rPr>
              <w:t>319</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11</w:t>
            </w:r>
            <w:r>
              <w:rPr>
                <w:rFonts w:ascii="標楷體" w:eastAsia="標楷體" w:hAnsi="標楷體" w:hint="eastAsia"/>
              </w:rPr>
              <w:t>,</w:t>
            </w:r>
            <w:r w:rsidRPr="00537A96">
              <w:rPr>
                <w:rFonts w:ascii="標楷體" w:eastAsia="標楷體" w:hAnsi="標楷體" w:hint="eastAsia"/>
              </w:rPr>
              <w:t>968</w:t>
            </w:r>
          </w:p>
        </w:tc>
        <w:tc>
          <w:tcPr>
            <w:tcW w:w="1680"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894</w:t>
            </w:r>
          </w:p>
        </w:tc>
        <w:tc>
          <w:tcPr>
            <w:tcW w:w="174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3</w:t>
            </w:r>
            <w:r>
              <w:rPr>
                <w:rFonts w:ascii="標楷體" w:eastAsia="標楷體" w:hAnsi="標楷體" w:hint="eastAsia"/>
              </w:rPr>
              <w:t>,</w:t>
            </w:r>
            <w:r w:rsidRPr="00537A96">
              <w:rPr>
                <w:rFonts w:ascii="標楷體" w:eastAsia="標楷體" w:hAnsi="標楷體" w:hint="eastAsia"/>
              </w:rPr>
              <w:t>688</w:t>
            </w:r>
          </w:p>
        </w:tc>
        <w:tc>
          <w:tcPr>
            <w:tcW w:w="1598"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2</w:t>
            </w:r>
            <w:r>
              <w:rPr>
                <w:rFonts w:ascii="標楷體" w:eastAsia="標楷體" w:hAnsi="標楷體" w:hint="eastAsia"/>
              </w:rPr>
              <w:t>,</w:t>
            </w:r>
            <w:r w:rsidRPr="00537A96">
              <w:rPr>
                <w:rFonts w:ascii="標楷體" w:eastAsia="標楷體" w:hAnsi="標楷體" w:hint="eastAsia"/>
              </w:rPr>
              <w:t>213</w:t>
            </w:r>
          </w:p>
        </w:tc>
        <w:tc>
          <w:tcPr>
            <w:tcW w:w="1507" w:type="dxa"/>
            <w:noWrap/>
            <w:hideMark/>
          </w:tcPr>
          <w:p w:rsidR="005D446B" w:rsidRPr="00537A96" w:rsidRDefault="005D446B" w:rsidP="00AA27BE">
            <w:pPr>
              <w:rPr>
                <w:rFonts w:ascii="標楷體" w:eastAsia="標楷體" w:hAnsi="標楷體"/>
              </w:rPr>
            </w:pPr>
            <w:r w:rsidRPr="00537A96">
              <w:rPr>
                <w:rFonts w:ascii="標楷體" w:eastAsia="標楷體" w:hAnsi="標楷體" w:hint="eastAsia"/>
              </w:rPr>
              <w:t>15</w:t>
            </w:r>
            <w:r>
              <w:rPr>
                <w:rFonts w:ascii="標楷體" w:eastAsia="標楷體" w:hAnsi="標楷體" w:hint="eastAsia"/>
              </w:rPr>
              <w:t>,</w:t>
            </w:r>
            <w:r w:rsidRPr="00537A96">
              <w:rPr>
                <w:rFonts w:ascii="標楷體" w:eastAsia="標楷體" w:hAnsi="標楷體" w:hint="eastAsia"/>
              </w:rPr>
              <w:t>656</w:t>
            </w:r>
          </w:p>
        </w:tc>
      </w:tr>
    </w:tbl>
    <w:p w:rsidR="005D446B" w:rsidRDefault="005D446B" w:rsidP="005D446B"/>
    <w:p w:rsidR="005D446B" w:rsidRDefault="005D446B" w:rsidP="005D446B">
      <w:r w:rsidRPr="005021E0">
        <w:rPr>
          <w:noProof/>
        </w:rPr>
        <w:drawing>
          <wp:inline distT="0" distB="0" distL="0" distR="0">
            <wp:extent cx="5274310" cy="2787361"/>
            <wp:effectExtent l="19050" t="0" r="21590" b="0"/>
            <wp:docPr id="10" name="圖表 1">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arto="http://schemas.microsoft.com/office/word/2006/arto" id="{7ED84516-3E56-4540-B129-46DA6CB7D4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D446B" w:rsidRDefault="005D446B" w:rsidP="005D446B">
      <w:r>
        <w:rPr>
          <w:noProof/>
        </w:rPr>
        <w:drawing>
          <wp:anchor distT="0" distB="0" distL="114300" distR="114300" simplePos="0" relativeHeight="251681792" behindDoc="1" locked="0" layoutInCell="1" allowOverlap="1">
            <wp:simplePos x="0" y="0"/>
            <wp:positionH relativeFrom="column">
              <wp:posOffset>24130</wp:posOffset>
            </wp:positionH>
            <wp:positionV relativeFrom="paragraph">
              <wp:posOffset>197485</wp:posOffset>
            </wp:positionV>
            <wp:extent cx="5266690" cy="2782570"/>
            <wp:effectExtent l="19050" t="0" r="10160" b="0"/>
            <wp:wrapTight wrapText="bothSides">
              <wp:wrapPolygon edited="0">
                <wp:start x="-78" y="0"/>
                <wp:lineTo x="-78" y="21590"/>
                <wp:lineTo x="21642" y="21590"/>
                <wp:lineTo x="21642" y="0"/>
                <wp:lineTo x="-78" y="0"/>
              </wp:wrapPolygon>
            </wp:wrapTight>
            <wp:docPr id="15" name="圖表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xmlns:arto="http://schemas.microsoft.com/office/word/2006/arto" id="{6863C604-F398-4AF8-89D7-771DB1E1D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5D446B" w:rsidRDefault="005D446B" w:rsidP="005D446B"/>
    <w:p w:rsidR="005D446B" w:rsidRDefault="005D446B" w:rsidP="005D446B"/>
    <w:p w:rsidR="005D446B" w:rsidRPr="008726C8" w:rsidRDefault="005D446B" w:rsidP="005D446B">
      <w:pPr>
        <w:pStyle w:val="Web"/>
        <w:spacing w:before="0" w:beforeAutospacing="0" w:after="0" w:line="420" w:lineRule="exact"/>
        <w:rPr>
          <w:rFonts w:ascii="標楷體" w:eastAsia="標楷體" w:hAnsi="標楷體"/>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b/>
          <w:color w:val="17365D" w:themeColor="text2" w:themeShade="BF"/>
          <w:sz w:val="36"/>
          <w:szCs w:val="36"/>
        </w:rPr>
      </w:pPr>
    </w:p>
    <w:p w:rsidR="005D446B" w:rsidRDefault="005D446B" w:rsidP="005D446B">
      <w:pPr>
        <w:pStyle w:val="Web"/>
        <w:spacing w:before="0" w:beforeAutospacing="0" w:after="0" w:line="420" w:lineRule="exact"/>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hint="eastAsia"/>
          <w:b/>
          <w:color w:val="17365D" w:themeColor="text2" w:themeShade="BF"/>
          <w:sz w:val="36"/>
          <w:szCs w:val="36"/>
        </w:rPr>
      </w:pPr>
    </w:p>
    <w:p w:rsidR="005D446B" w:rsidRDefault="005D446B" w:rsidP="005D446B">
      <w:pPr>
        <w:pStyle w:val="Web"/>
        <w:spacing w:before="0" w:beforeAutospacing="0" w:after="0" w:line="420" w:lineRule="exact"/>
        <w:ind w:left="2240" w:hanging="2240"/>
        <w:rPr>
          <w:rFonts w:ascii="標楷體" w:eastAsia="標楷體" w:hAnsi="標楷體"/>
          <w:b/>
          <w:color w:val="17365D" w:themeColor="text2" w:themeShade="BF"/>
          <w:sz w:val="36"/>
          <w:szCs w:val="36"/>
        </w:rPr>
      </w:pPr>
      <w:r>
        <w:rPr>
          <w:rFonts w:ascii="標楷體" w:eastAsia="標楷體" w:hAnsi="標楷體" w:hint="eastAsia"/>
          <w:b/>
          <w:color w:val="17365D" w:themeColor="text2" w:themeShade="BF"/>
          <w:sz w:val="36"/>
          <w:szCs w:val="36"/>
        </w:rPr>
        <w:lastRenderedPageBreak/>
        <w:t>肆</w:t>
      </w:r>
      <w:r w:rsidRPr="00FC10EC">
        <w:rPr>
          <w:rFonts w:ascii="標楷體" w:eastAsia="標楷體" w:hAnsi="標楷體" w:hint="eastAsia"/>
          <w:b/>
          <w:color w:val="17365D" w:themeColor="text2" w:themeShade="BF"/>
          <w:sz w:val="36"/>
          <w:szCs w:val="36"/>
        </w:rPr>
        <w:t>、</w:t>
      </w:r>
      <w:r>
        <w:rPr>
          <w:rFonts w:ascii="標楷體" w:eastAsia="標楷體" w:hAnsi="標楷體" w:hint="eastAsia"/>
          <w:b/>
          <w:color w:val="17365D" w:themeColor="text2" w:themeShade="BF"/>
          <w:sz w:val="36"/>
          <w:szCs w:val="36"/>
        </w:rPr>
        <w:t>策進作為</w:t>
      </w:r>
    </w:p>
    <w:p w:rsidR="005D446B" w:rsidRPr="00FC10EC" w:rsidRDefault="005D446B" w:rsidP="005D446B">
      <w:pPr>
        <w:pStyle w:val="Web"/>
        <w:spacing w:before="0" w:beforeAutospacing="0" w:after="0" w:line="420" w:lineRule="exact"/>
        <w:ind w:left="2240" w:hanging="2240"/>
        <w:rPr>
          <w:rFonts w:ascii="標楷體" w:eastAsia="標楷體" w:hAnsi="標楷體"/>
          <w:b/>
          <w:color w:val="17365D" w:themeColor="text2" w:themeShade="BF"/>
          <w:sz w:val="36"/>
          <w:szCs w:val="36"/>
        </w:rPr>
      </w:pPr>
    </w:p>
    <w:p w:rsidR="005D446B" w:rsidRPr="0094646E" w:rsidRDefault="005D446B" w:rsidP="005D446B">
      <w:pPr>
        <w:spacing w:line="400" w:lineRule="exact"/>
        <w:rPr>
          <w:rFonts w:ascii="標楷體" w:eastAsia="標楷體" w:hAnsi="標楷體"/>
          <w:sz w:val="28"/>
          <w:szCs w:val="28"/>
        </w:rPr>
      </w:pPr>
      <w:r>
        <w:rPr>
          <w:rFonts w:ascii="標楷體" w:eastAsia="標楷體" w:hAnsi="標楷體" w:cs="Arial" w:hint="eastAsia"/>
          <w:color w:val="343434"/>
          <w:sz w:val="29"/>
          <w:szCs w:val="29"/>
        </w:rPr>
        <w:t xml:space="preserve">     </w:t>
      </w:r>
      <w:r w:rsidRPr="0094646E">
        <w:rPr>
          <w:rFonts w:ascii="標楷體" w:eastAsia="標楷體" w:hAnsi="標楷體" w:hint="eastAsia"/>
          <w:sz w:val="28"/>
          <w:szCs w:val="28"/>
        </w:rPr>
        <w:t>從上述</w:t>
      </w:r>
      <w:r w:rsidRPr="0094646E">
        <w:rPr>
          <w:rFonts w:ascii="標楷體" w:eastAsia="標楷體" w:hAnsi="標楷體"/>
          <w:sz w:val="28"/>
          <w:szCs w:val="28"/>
        </w:rPr>
        <w:t>對於性別使用</w:t>
      </w:r>
      <w:r>
        <w:rPr>
          <w:rFonts w:ascii="標楷體" w:eastAsia="標楷體" w:hAnsi="標楷體" w:hint="eastAsia"/>
          <w:sz w:val="28"/>
          <w:szCs w:val="28"/>
        </w:rPr>
        <w:t>本處</w:t>
      </w:r>
      <w:r w:rsidRPr="0094646E">
        <w:rPr>
          <w:rFonts w:ascii="標楷體" w:eastAsia="標楷體" w:hAnsi="標楷體"/>
          <w:sz w:val="28"/>
          <w:szCs w:val="28"/>
        </w:rPr>
        <w:t>圖書設備的分析中可以看到以下幾點，並且依據此而做出以下</w:t>
      </w:r>
      <w:r>
        <w:rPr>
          <w:rFonts w:ascii="標楷體" w:eastAsia="標楷體" w:hAnsi="標楷體" w:hint="eastAsia"/>
          <w:sz w:val="28"/>
          <w:szCs w:val="28"/>
        </w:rPr>
        <w:t>策進作為:</w:t>
      </w:r>
      <w:r w:rsidRPr="0094646E">
        <w:rPr>
          <w:rFonts w:ascii="標楷體" w:eastAsia="標楷體" w:hAnsi="標楷體"/>
          <w:sz w:val="28"/>
          <w:szCs w:val="28"/>
        </w:rPr>
        <w:t>。</w:t>
      </w:r>
    </w:p>
    <w:p w:rsidR="005D446B" w:rsidRPr="0094646E" w:rsidRDefault="005D446B" w:rsidP="005D446B">
      <w:pPr>
        <w:pStyle w:val="a9"/>
        <w:numPr>
          <w:ilvl w:val="0"/>
          <w:numId w:val="15"/>
        </w:numPr>
        <w:spacing w:line="400" w:lineRule="exact"/>
        <w:ind w:leftChars="0"/>
        <w:rPr>
          <w:rFonts w:ascii="標楷體" w:eastAsia="標楷體" w:hAnsi="標楷體"/>
          <w:sz w:val="28"/>
          <w:szCs w:val="28"/>
        </w:rPr>
      </w:pPr>
      <w:r w:rsidRPr="0094646E">
        <w:rPr>
          <w:rFonts w:ascii="標楷體" w:eastAsia="標楷體" w:hAnsi="標楷體" w:hint="eastAsia"/>
          <w:sz w:val="28"/>
          <w:szCs w:val="28"/>
        </w:rPr>
        <w:t>女性的使用率相較於男性為高，因此若要提高男性的閱讀率，可以針對男性的閱讀需求購書或辦理相關活動。</w:t>
      </w:r>
    </w:p>
    <w:p w:rsidR="005D446B" w:rsidRPr="0094646E" w:rsidRDefault="005D446B" w:rsidP="005D446B">
      <w:pPr>
        <w:pStyle w:val="a9"/>
        <w:numPr>
          <w:ilvl w:val="0"/>
          <w:numId w:val="15"/>
        </w:numPr>
        <w:spacing w:line="400" w:lineRule="exact"/>
        <w:ind w:leftChars="0"/>
        <w:rPr>
          <w:rFonts w:ascii="標楷體" w:eastAsia="標楷體" w:hAnsi="標楷體"/>
          <w:sz w:val="28"/>
          <w:szCs w:val="28"/>
        </w:rPr>
      </w:pPr>
      <w:r w:rsidRPr="0094646E">
        <w:rPr>
          <w:rFonts w:ascii="標楷體" w:eastAsia="標楷體" w:hAnsi="標楷體" w:hint="eastAsia"/>
          <w:sz w:val="28"/>
          <w:szCs w:val="28"/>
        </w:rPr>
        <w:t>無論人次或</w:t>
      </w:r>
      <w:proofErr w:type="gramStart"/>
      <w:r w:rsidRPr="0094646E">
        <w:rPr>
          <w:rFonts w:ascii="標楷體" w:eastAsia="標楷體" w:hAnsi="標楷體" w:hint="eastAsia"/>
          <w:sz w:val="28"/>
          <w:szCs w:val="28"/>
        </w:rPr>
        <w:t>借閱冊數</w:t>
      </w:r>
      <w:proofErr w:type="gramEnd"/>
      <w:r w:rsidRPr="0094646E">
        <w:rPr>
          <w:rFonts w:ascii="標楷體" w:eastAsia="標楷體" w:hAnsi="標楷體" w:hint="eastAsia"/>
          <w:sz w:val="28"/>
          <w:szCs w:val="28"/>
        </w:rPr>
        <w:t>的第一高峰期在暑假</w:t>
      </w:r>
      <w:proofErr w:type="gramStart"/>
      <w:r w:rsidRPr="0094646E">
        <w:rPr>
          <w:rFonts w:ascii="標楷體" w:eastAsia="標楷體" w:hAnsi="標楷體" w:hint="eastAsia"/>
          <w:sz w:val="28"/>
          <w:szCs w:val="28"/>
        </w:rPr>
        <w:t>期間，</w:t>
      </w:r>
      <w:proofErr w:type="gramEnd"/>
      <w:r w:rsidRPr="0094646E">
        <w:rPr>
          <w:rFonts w:ascii="標楷體" w:eastAsia="標楷體" w:hAnsi="標楷體" w:hint="eastAsia"/>
          <w:sz w:val="28"/>
          <w:szCs w:val="28"/>
        </w:rPr>
        <w:t>因此未來如要購置新書，新書上架的最好時機應該是在6月，並且從6月開始宣傳新書上架訊息，讓新書得以獲得最大的借閱效益。</w:t>
      </w:r>
    </w:p>
    <w:p w:rsidR="005D446B" w:rsidRPr="0094646E" w:rsidRDefault="005D446B" w:rsidP="005D446B">
      <w:pPr>
        <w:pStyle w:val="a9"/>
        <w:numPr>
          <w:ilvl w:val="0"/>
          <w:numId w:val="15"/>
        </w:numPr>
        <w:spacing w:line="400" w:lineRule="exact"/>
        <w:ind w:leftChars="0"/>
        <w:rPr>
          <w:rFonts w:ascii="標楷體" w:eastAsia="標楷體" w:hAnsi="標楷體"/>
          <w:sz w:val="28"/>
          <w:szCs w:val="28"/>
        </w:rPr>
      </w:pPr>
      <w:r w:rsidRPr="0094646E">
        <w:rPr>
          <w:rFonts w:ascii="標楷體" w:eastAsia="標楷體" w:hAnsi="標楷體" w:hint="eastAsia"/>
          <w:sz w:val="28"/>
          <w:szCs w:val="28"/>
        </w:rPr>
        <w:t>本</w:t>
      </w:r>
      <w:r>
        <w:rPr>
          <w:rFonts w:ascii="標楷體" w:eastAsia="標楷體" w:hAnsi="標楷體" w:hint="eastAsia"/>
          <w:sz w:val="28"/>
          <w:szCs w:val="28"/>
        </w:rPr>
        <w:t>處圖書</w:t>
      </w:r>
      <w:r w:rsidRPr="0094646E">
        <w:rPr>
          <w:rFonts w:ascii="標楷體" w:eastAsia="標楷體" w:hAnsi="標楷體" w:hint="eastAsia"/>
          <w:sz w:val="28"/>
          <w:szCs w:val="28"/>
        </w:rPr>
        <w:t>館可針對林內鄉</w:t>
      </w:r>
      <w:r>
        <w:rPr>
          <w:rFonts w:ascii="標楷體" w:eastAsia="標楷體" w:hAnsi="標楷體"/>
          <w:sz w:val="28"/>
          <w:szCs w:val="28"/>
        </w:rPr>
        <w:t>加強服務，瞭解林內鄉縣民對於本館服務需求不高的原因為何。例如</w:t>
      </w:r>
      <w:r>
        <w:rPr>
          <w:rFonts w:ascii="標楷體" w:eastAsia="標楷體" w:hAnsi="標楷體" w:hint="eastAsia"/>
          <w:sz w:val="28"/>
          <w:szCs w:val="28"/>
        </w:rPr>
        <w:t>:</w:t>
      </w:r>
      <w:r w:rsidRPr="0094646E">
        <w:rPr>
          <w:rFonts w:ascii="標楷體" w:eastAsia="標楷體" w:hAnsi="標楷體"/>
          <w:sz w:val="28"/>
          <w:szCs w:val="28"/>
        </w:rPr>
        <w:t>交換館藏圖書的方式。</w:t>
      </w:r>
    </w:p>
    <w:p w:rsidR="005D446B" w:rsidRPr="0094646E" w:rsidRDefault="005D446B" w:rsidP="005D446B">
      <w:pPr>
        <w:pStyle w:val="a9"/>
        <w:numPr>
          <w:ilvl w:val="0"/>
          <w:numId w:val="15"/>
        </w:numPr>
        <w:spacing w:line="400" w:lineRule="exact"/>
        <w:ind w:leftChars="0"/>
        <w:rPr>
          <w:rFonts w:ascii="標楷體" w:eastAsia="標楷體" w:hAnsi="標楷體"/>
          <w:sz w:val="28"/>
          <w:szCs w:val="28"/>
        </w:rPr>
      </w:pPr>
      <w:r w:rsidRPr="0094646E">
        <w:rPr>
          <w:rFonts w:ascii="標楷體" w:eastAsia="標楷體" w:hAnsi="標楷體" w:hint="eastAsia"/>
          <w:sz w:val="28"/>
          <w:szCs w:val="28"/>
        </w:rPr>
        <w:t>本</w:t>
      </w:r>
      <w:r>
        <w:rPr>
          <w:rFonts w:ascii="標楷體" w:eastAsia="標楷體" w:hAnsi="標楷體" w:hint="eastAsia"/>
          <w:sz w:val="28"/>
          <w:szCs w:val="28"/>
        </w:rPr>
        <w:t>處圖書</w:t>
      </w:r>
      <w:r w:rsidRPr="0094646E">
        <w:rPr>
          <w:rFonts w:ascii="標楷體" w:eastAsia="標楷體" w:hAnsi="標楷體" w:hint="eastAsia"/>
          <w:sz w:val="28"/>
          <w:szCs w:val="28"/>
        </w:rPr>
        <w:t>館</w:t>
      </w:r>
      <w:proofErr w:type="gramStart"/>
      <w:r w:rsidRPr="0094646E">
        <w:rPr>
          <w:rFonts w:ascii="標楷體" w:eastAsia="標楷體" w:hAnsi="標楷體" w:hint="eastAsia"/>
          <w:sz w:val="28"/>
          <w:szCs w:val="28"/>
        </w:rPr>
        <w:t>借閱</w:t>
      </w:r>
      <w:r w:rsidRPr="0094646E">
        <w:rPr>
          <w:rFonts w:ascii="標楷體" w:eastAsia="標楷體" w:hAnsi="標楷體"/>
          <w:sz w:val="28"/>
          <w:szCs w:val="28"/>
        </w:rPr>
        <w:t>據上述</w:t>
      </w:r>
      <w:proofErr w:type="gramEnd"/>
      <w:r w:rsidRPr="0094646E">
        <w:rPr>
          <w:rFonts w:ascii="標楷體" w:eastAsia="標楷體" w:hAnsi="標楷體"/>
          <w:sz w:val="28"/>
          <w:szCs w:val="28"/>
        </w:rPr>
        <w:t>推論，使用者以學生和自由業者居多，可以思考的方向有二，根據這兩類型讀者的需求，增加購書，強化其使用率；或者是調整購書的類型，來提高其他</w:t>
      </w:r>
      <w:proofErr w:type="gramStart"/>
      <w:r w:rsidRPr="0094646E">
        <w:rPr>
          <w:rFonts w:ascii="標楷體" w:eastAsia="標楷體" w:hAnsi="標楷體"/>
          <w:sz w:val="28"/>
          <w:szCs w:val="28"/>
        </w:rPr>
        <w:t>職業別者的</w:t>
      </w:r>
      <w:proofErr w:type="gramEnd"/>
      <w:r w:rsidRPr="0094646E">
        <w:rPr>
          <w:rFonts w:ascii="標楷體" w:eastAsia="標楷體" w:hAnsi="標楷體"/>
          <w:sz w:val="28"/>
          <w:szCs w:val="28"/>
        </w:rPr>
        <w:t>需求。</w:t>
      </w:r>
    </w:p>
    <w:p w:rsidR="005D446B" w:rsidRPr="00033EAE" w:rsidRDefault="005D446B" w:rsidP="005D446B"/>
    <w:p w:rsidR="005D446B" w:rsidRPr="0094646E"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Default="005D446B" w:rsidP="005D446B">
      <w:pPr>
        <w:pStyle w:val="Web"/>
        <w:spacing w:before="0" w:beforeAutospacing="0" w:after="0" w:line="420" w:lineRule="exact"/>
        <w:ind w:left="2240" w:hanging="2240"/>
        <w:rPr>
          <w:rFonts w:ascii="標楷體" w:eastAsia="標楷體" w:hAnsi="標楷體" w:cs="Arial"/>
          <w:color w:val="343434"/>
          <w:sz w:val="29"/>
          <w:szCs w:val="29"/>
        </w:rPr>
      </w:pPr>
    </w:p>
    <w:p w:rsidR="005D446B" w:rsidRPr="005D446B" w:rsidRDefault="005D446B" w:rsidP="005D446B">
      <w:pPr>
        <w:widowControl/>
        <w:shd w:val="clear" w:color="auto" w:fill="FFFFFF"/>
        <w:spacing w:before="100" w:beforeAutospacing="1" w:after="100" w:afterAutospacing="1" w:line="380" w:lineRule="exact"/>
        <w:rPr>
          <w:rFonts w:ascii="標楷體" w:eastAsia="標楷體" w:hAnsi="標楷體" w:cs="Segoe UI"/>
          <w:kern w:val="0"/>
          <w:sz w:val="28"/>
          <w:szCs w:val="28"/>
        </w:rPr>
      </w:pPr>
    </w:p>
    <w:sectPr w:rsidR="005D446B" w:rsidRPr="005D446B" w:rsidSect="00387253">
      <w:headerReference w:type="default" r:id="rId27"/>
      <w:footerReference w:type="default" r:id="rId28"/>
      <w:pgSz w:w="11906" w:h="16838"/>
      <w:pgMar w:top="1134" w:right="1191" w:bottom="1134"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3D2" w:rsidRDefault="007173D2" w:rsidP="00BF20A5">
      <w:r>
        <w:separator/>
      </w:r>
    </w:p>
  </w:endnote>
  <w:endnote w:type="continuationSeparator" w:id="0">
    <w:p w:rsidR="007173D2" w:rsidRDefault="007173D2" w:rsidP="00BF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97419"/>
      <w:docPartObj>
        <w:docPartGallery w:val="Page Numbers (Bottom of Page)"/>
        <w:docPartUnique/>
      </w:docPartObj>
    </w:sdtPr>
    <w:sdtContent>
      <w:p w:rsidR="003F5996" w:rsidRDefault="008E3820">
        <w:pPr>
          <w:pStyle w:val="a7"/>
          <w:jc w:val="center"/>
        </w:pPr>
        <w:r w:rsidRPr="008E3820">
          <w:fldChar w:fldCharType="begin"/>
        </w:r>
        <w:r w:rsidR="003F5996">
          <w:instrText xml:space="preserve"> PAGE   \* MERGEFORMAT </w:instrText>
        </w:r>
        <w:r w:rsidRPr="008E3820">
          <w:fldChar w:fldCharType="separate"/>
        </w:r>
        <w:r w:rsidR="001A7648" w:rsidRPr="001A7648">
          <w:rPr>
            <w:noProof/>
            <w:lang w:val="zh-TW"/>
          </w:rPr>
          <w:t>12</w:t>
        </w:r>
        <w:r>
          <w:rPr>
            <w:noProof/>
            <w:lang w:val="zh-TW"/>
          </w:rPr>
          <w:fldChar w:fldCharType="end"/>
        </w:r>
      </w:p>
    </w:sdtContent>
  </w:sdt>
  <w:p w:rsidR="003F5996" w:rsidRDefault="003F599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3D2" w:rsidRDefault="007173D2" w:rsidP="00BF20A5">
      <w:r>
        <w:separator/>
      </w:r>
    </w:p>
  </w:footnote>
  <w:footnote w:type="continuationSeparator" w:id="0">
    <w:p w:rsidR="007173D2" w:rsidRDefault="007173D2" w:rsidP="00BF2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E4DD1C8F5E6F457FA81AB7EF40E55B58"/>
      </w:placeholder>
      <w:temporary/>
      <w:showingPlcHdr/>
    </w:sdtPr>
    <w:sdtContent>
      <w:p w:rsidR="003F5996" w:rsidRDefault="003F5996">
        <w:pPr>
          <w:pStyle w:val="a5"/>
        </w:pPr>
        <w:r>
          <w:rPr>
            <w:lang w:val="zh-TW"/>
          </w:rPr>
          <w:t>[</w:t>
        </w:r>
        <w:r>
          <w:rPr>
            <w:lang w:val="zh-TW"/>
          </w:rPr>
          <w:t>鍵入文字</w:t>
        </w:r>
        <w:r>
          <w:rPr>
            <w:lang w:val="zh-TW"/>
          </w:rPr>
          <w:t>]</w:t>
        </w:r>
      </w:p>
    </w:sdtContent>
  </w:sdt>
  <w:p w:rsidR="003F5996" w:rsidRDefault="003F599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0E2"/>
    <w:multiLevelType w:val="hybridMultilevel"/>
    <w:tmpl w:val="9F36637E"/>
    <w:lvl w:ilvl="0" w:tplc="6C1617C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5B178D"/>
    <w:multiLevelType w:val="hybridMultilevel"/>
    <w:tmpl w:val="52004796"/>
    <w:lvl w:ilvl="0" w:tplc="939A0E4E">
      <w:start w:val="1"/>
      <w:numFmt w:val="bullet"/>
      <w:lvlText w:val=""/>
      <w:lvlJc w:val="left"/>
      <w:pPr>
        <w:tabs>
          <w:tab w:val="num" w:pos="720"/>
        </w:tabs>
        <w:ind w:left="720" w:hanging="360"/>
      </w:pPr>
      <w:rPr>
        <w:rFonts w:ascii="Wingdings" w:hAnsi="Wingdings" w:hint="default"/>
      </w:rPr>
    </w:lvl>
    <w:lvl w:ilvl="1" w:tplc="086EDE1A">
      <w:numFmt w:val="bullet"/>
      <w:lvlText w:val=""/>
      <w:lvlJc w:val="left"/>
      <w:pPr>
        <w:tabs>
          <w:tab w:val="num" w:pos="1440"/>
        </w:tabs>
        <w:ind w:left="1440" w:hanging="360"/>
      </w:pPr>
      <w:rPr>
        <w:rFonts w:ascii="Wingdings" w:hAnsi="Wingdings" w:hint="default"/>
      </w:rPr>
    </w:lvl>
    <w:lvl w:ilvl="2" w:tplc="1270B6D0" w:tentative="1">
      <w:start w:val="1"/>
      <w:numFmt w:val="bullet"/>
      <w:lvlText w:val=""/>
      <w:lvlJc w:val="left"/>
      <w:pPr>
        <w:tabs>
          <w:tab w:val="num" w:pos="2160"/>
        </w:tabs>
        <w:ind w:left="2160" w:hanging="360"/>
      </w:pPr>
      <w:rPr>
        <w:rFonts w:ascii="Wingdings" w:hAnsi="Wingdings" w:hint="default"/>
      </w:rPr>
    </w:lvl>
    <w:lvl w:ilvl="3" w:tplc="B90229B4" w:tentative="1">
      <w:start w:val="1"/>
      <w:numFmt w:val="bullet"/>
      <w:lvlText w:val=""/>
      <w:lvlJc w:val="left"/>
      <w:pPr>
        <w:tabs>
          <w:tab w:val="num" w:pos="2880"/>
        </w:tabs>
        <w:ind w:left="2880" w:hanging="360"/>
      </w:pPr>
      <w:rPr>
        <w:rFonts w:ascii="Wingdings" w:hAnsi="Wingdings" w:hint="default"/>
      </w:rPr>
    </w:lvl>
    <w:lvl w:ilvl="4" w:tplc="57468848" w:tentative="1">
      <w:start w:val="1"/>
      <w:numFmt w:val="bullet"/>
      <w:lvlText w:val=""/>
      <w:lvlJc w:val="left"/>
      <w:pPr>
        <w:tabs>
          <w:tab w:val="num" w:pos="3600"/>
        </w:tabs>
        <w:ind w:left="3600" w:hanging="360"/>
      </w:pPr>
      <w:rPr>
        <w:rFonts w:ascii="Wingdings" w:hAnsi="Wingdings" w:hint="default"/>
      </w:rPr>
    </w:lvl>
    <w:lvl w:ilvl="5" w:tplc="ABD21CD6" w:tentative="1">
      <w:start w:val="1"/>
      <w:numFmt w:val="bullet"/>
      <w:lvlText w:val=""/>
      <w:lvlJc w:val="left"/>
      <w:pPr>
        <w:tabs>
          <w:tab w:val="num" w:pos="4320"/>
        </w:tabs>
        <w:ind w:left="4320" w:hanging="360"/>
      </w:pPr>
      <w:rPr>
        <w:rFonts w:ascii="Wingdings" w:hAnsi="Wingdings" w:hint="default"/>
      </w:rPr>
    </w:lvl>
    <w:lvl w:ilvl="6" w:tplc="9D821C76" w:tentative="1">
      <w:start w:val="1"/>
      <w:numFmt w:val="bullet"/>
      <w:lvlText w:val=""/>
      <w:lvlJc w:val="left"/>
      <w:pPr>
        <w:tabs>
          <w:tab w:val="num" w:pos="5040"/>
        </w:tabs>
        <w:ind w:left="5040" w:hanging="360"/>
      </w:pPr>
      <w:rPr>
        <w:rFonts w:ascii="Wingdings" w:hAnsi="Wingdings" w:hint="default"/>
      </w:rPr>
    </w:lvl>
    <w:lvl w:ilvl="7" w:tplc="3AF4FA94" w:tentative="1">
      <w:start w:val="1"/>
      <w:numFmt w:val="bullet"/>
      <w:lvlText w:val=""/>
      <w:lvlJc w:val="left"/>
      <w:pPr>
        <w:tabs>
          <w:tab w:val="num" w:pos="5760"/>
        </w:tabs>
        <w:ind w:left="5760" w:hanging="360"/>
      </w:pPr>
      <w:rPr>
        <w:rFonts w:ascii="Wingdings" w:hAnsi="Wingdings" w:hint="default"/>
      </w:rPr>
    </w:lvl>
    <w:lvl w:ilvl="8" w:tplc="CD96A940" w:tentative="1">
      <w:start w:val="1"/>
      <w:numFmt w:val="bullet"/>
      <w:lvlText w:val=""/>
      <w:lvlJc w:val="left"/>
      <w:pPr>
        <w:tabs>
          <w:tab w:val="num" w:pos="6480"/>
        </w:tabs>
        <w:ind w:left="6480" w:hanging="360"/>
      </w:pPr>
      <w:rPr>
        <w:rFonts w:ascii="Wingdings" w:hAnsi="Wingdings" w:hint="default"/>
      </w:rPr>
    </w:lvl>
  </w:abstractNum>
  <w:abstractNum w:abstractNumId="2">
    <w:nsid w:val="28655FED"/>
    <w:multiLevelType w:val="multilevel"/>
    <w:tmpl w:val="AA0E5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667ED5"/>
    <w:multiLevelType w:val="hybridMultilevel"/>
    <w:tmpl w:val="4462B150"/>
    <w:lvl w:ilvl="0" w:tplc="755486C2">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379923BC"/>
    <w:multiLevelType w:val="hybridMultilevel"/>
    <w:tmpl w:val="933CCAF6"/>
    <w:lvl w:ilvl="0" w:tplc="74C66CE2">
      <w:start w:val="1"/>
      <w:numFmt w:val="ideographLegalTraditional"/>
      <w:lvlText w:val="%1、"/>
      <w:lvlJc w:val="left"/>
      <w:pPr>
        <w:ind w:left="1166" w:hanging="720"/>
      </w:pPr>
      <w:rPr>
        <w:rFonts w:hint="default"/>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5">
    <w:nsid w:val="39F1214D"/>
    <w:multiLevelType w:val="hybridMultilevel"/>
    <w:tmpl w:val="2E56FD12"/>
    <w:lvl w:ilvl="0" w:tplc="3B4A1128">
      <w:start w:val="4"/>
      <w:numFmt w:val="ideographLegalTraditional"/>
      <w:lvlText w:val="%1、"/>
      <w:lvlJc w:val="left"/>
      <w:pPr>
        <w:ind w:left="1166" w:hanging="720"/>
      </w:pPr>
      <w:rPr>
        <w:rFonts w:hint="default"/>
      </w:rPr>
    </w:lvl>
    <w:lvl w:ilvl="1" w:tplc="1E2AA21A">
      <w:start w:val="5"/>
      <w:numFmt w:val="japaneseLegal"/>
      <w:lvlText w:val="%2、"/>
      <w:lvlJc w:val="left"/>
      <w:pPr>
        <w:ind w:left="1646" w:hanging="720"/>
      </w:pPr>
      <w:rPr>
        <w:rFonts w:hint="default"/>
      </w:r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6">
    <w:nsid w:val="3E39630A"/>
    <w:multiLevelType w:val="hybridMultilevel"/>
    <w:tmpl w:val="C4B87894"/>
    <w:lvl w:ilvl="0" w:tplc="6454569C">
      <w:start w:val="1"/>
      <w:numFmt w:val="taiwaneseCountingThousand"/>
      <w:lvlText w:val="%1、"/>
      <w:lvlJc w:val="left"/>
      <w:pPr>
        <w:tabs>
          <w:tab w:val="num" w:pos="720"/>
        </w:tabs>
        <w:ind w:left="720" w:hanging="720"/>
      </w:pPr>
      <w:rPr>
        <w:rFonts w:ascii="標楷體" w:hint="eastAsia"/>
      </w:rPr>
    </w:lvl>
    <w:lvl w:ilvl="1" w:tplc="56B4AC4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F2D5684"/>
    <w:multiLevelType w:val="hybridMultilevel"/>
    <w:tmpl w:val="63DA253E"/>
    <w:lvl w:ilvl="0" w:tplc="071633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52976AD"/>
    <w:multiLevelType w:val="hybridMultilevel"/>
    <w:tmpl w:val="6406D278"/>
    <w:lvl w:ilvl="0" w:tplc="712C2888">
      <w:start w:val="8"/>
      <w:numFmt w:val="taiwaneseCountingThousand"/>
      <w:lvlText w:val="%1、"/>
      <w:lvlJc w:val="left"/>
      <w:pPr>
        <w:ind w:left="600" w:hanging="60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2F0156"/>
    <w:multiLevelType w:val="multilevel"/>
    <w:tmpl w:val="CBA2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802C12"/>
    <w:multiLevelType w:val="hybridMultilevel"/>
    <w:tmpl w:val="83E8F9DC"/>
    <w:lvl w:ilvl="0" w:tplc="4C0A8D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A1B87"/>
    <w:multiLevelType w:val="hybridMultilevel"/>
    <w:tmpl w:val="B60678CE"/>
    <w:lvl w:ilvl="0" w:tplc="F4585FA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4C26E0"/>
    <w:multiLevelType w:val="multilevel"/>
    <w:tmpl w:val="434AF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EA2963"/>
    <w:multiLevelType w:val="hybridMultilevel"/>
    <w:tmpl w:val="5D9A7A12"/>
    <w:lvl w:ilvl="0" w:tplc="C4849DE8">
      <w:start w:val="1"/>
      <w:numFmt w:val="taiwaneseCountingThousand"/>
      <w:lvlText w:val="第%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44F6B57"/>
    <w:multiLevelType w:val="multilevel"/>
    <w:tmpl w:val="84D4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EE72CA"/>
    <w:multiLevelType w:val="multilevel"/>
    <w:tmpl w:val="1BC0E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79405A"/>
    <w:multiLevelType w:val="multilevel"/>
    <w:tmpl w:val="F73665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863206"/>
    <w:multiLevelType w:val="hybridMultilevel"/>
    <w:tmpl w:val="80FE31AC"/>
    <w:lvl w:ilvl="0" w:tplc="E12ABBFE">
      <w:start w:val="1"/>
      <w:numFmt w:val="ideographZodiac"/>
      <w:lvlText w:val="%1，"/>
      <w:lvlJc w:val="left"/>
      <w:pPr>
        <w:ind w:left="720" w:hanging="720"/>
      </w:pPr>
      <w:rPr>
        <w:rFonts w:cs="Arial" w:hint="default"/>
        <w:color w:val="343434"/>
        <w:sz w:val="29"/>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5645788"/>
    <w:multiLevelType w:val="multilevel"/>
    <w:tmpl w:val="991A0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2F0F2C"/>
    <w:multiLevelType w:val="hybridMultilevel"/>
    <w:tmpl w:val="4B0217AC"/>
    <w:lvl w:ilvl="0" w:tplc="9A981ECC">
      <w:start w:val="1"/>
      <w:numFmt w:val="decimal"/>
      <w:pStyle w:val="3"/>
      <w:lvlText w:val="%1."/>
      <w:lvlJc w:val="left"/>
      <w:pPr>
        <w:ind w:left="905" w:hanging="480"/>
      </w:p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num w:numId="1">
    <w:abstractNumId w:val="19"/>
  </w:num>
  <w:num w:numId="2">
    <w:abstractNumId w:val="14"/>
  </w:num>
  <w:num w:numId="3">
    <w:abstractNumId w:val="12"/>
  </w:num>
  <w:num w:numId="4">
    <w:abstractNumId w:val="18"/>
  </w:num>
  <w:num w:numId="5">
    <w:abstractNumId w:val="2"/>
  </w:num>
  <w:num w:numId="6">
    <w:abstractNumId w:val="16"/>
  </w:num>
  <w:num w:numId="7">
    <w:abstractNumId w:val="15"/>
  </w:num>
  <w:num w:numId="8">
    <w:abstractNumId w:val="8"/>
  </w:num>
  <w:num w:numId="9">
    <w:abstractNumId w:val="4"/>
  </w:num>
  <w:num w:numId="10">
    <w:abstractNumId w:val="5"/>
  </w:num>
  <w:num w:numId="11">
    <w:abstractNumId w:val="10"/>
  </w:num>
  <w:num w:numId="12">
    <w:abstractNumId w:val="6"/>
  </w:num>
  <w:num w:numId="13">
    <w:abstractNumId w:val="17"/>
  </w:num>
  <w:num w:numId="14">
    <w:abstractNumId w:val="1"/>
  </w:num>
  <w:num w:numId="15">
    <w:abstractNumId w:val="7"/>
  </w:num>
  <w:num w:numId="16">
    <w:abstractNumId w:val="11"/>
  </w:num>
  <w:num w:numId="17">
    <w:abstractNumId w:val="0"/>
  </w:num>
  <w:num w:numId="18">
    <w:abstractNumId w:val="13"/>
  </w:num>
  <w:num w:numId="19">
    <w:abstractNumId w:val="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20E8"/>
    <w:rsid w:val="00000333"/>
    <w:rsid w:val="00031573"/>
    <w:rsid w:val="00035CE7"/>
    <w:rsid w:val="000555A0"/>
    <w:rsid w:val="000634BE"/>
    <w:rsid w:val="0006367F"/>
    <w:rsid w:val="00082718"/>
    <w:rsid w:val="000B073E"/>
    <w:rsid w:val="000B55F3"/>
    <w:rsid w:val="000E3C20"/>
    <w:rsid w:val="00103420"/>
    <w:rsid w:val="001074EC"/>
    <w:rsid w:val="001243F0"/>
    <w:rsid w:val="0019231D"/>
    <w:rsid w:val="001A7648"/>
    <w:rsid w:val="001B20E8"/>
    <w:rsid w:val="001C14A1"/>
    <w:rsid w:val="001C171C"/>
    <w:rsid w:val="001C5FB9"/>
    <w:rsid w:val="001D308C"/>
    <w:rsid w:val="00206341"/>
    <w:rsid w:val="00206413"/>
    <w:rsid w:val="0022302D"/>
    <w:rsid w:val="00231CC2"/>
    <w:rsid w:val="0023362D"/>
    <w:rsid w:val="00272BCD"/>
    <w:rsid w:val="00281B46"/>
    <w:rsid w:val="00284D00"/>
    <w:rsid w:val="002D1261"/>
    <w:rsid w:val="002E7E48"/>
    <w:rsid w:val="002F0B3D"/>
    <w:rsid w:val="00320F16"/>
    <w:rsid w:val="003302D9"/>
    <w:rsid w:val="00346782"/>
    <w:rsid w:val="00347980"/>
    <w:rsid w:val="00352524"/>
    <w:rsid w:val="00387253"/>
    <w:rsid w:val="00396259"/>
    <w:rsid w:val="00396881"/>
    <w:rsid w:val="003C3F57"/>
    <w:rsid w:val="003F5996"/>
    <w:rsid w:val="00402F61"/>
    <w:rsid w:val="004370FD"/>
    <w:rsid w:val="00443AC2"/>
    <w:rsid w:val="004529F8"/>
    <w:rsid w:val="00454FE9"/>
    <w:rsid w:val="0046098E"/>
    <w:rsid w:val="004668C9"/>
    <w:rsid w:val="00485E18"/>
    <w:rsid w:val="004A5ECA"/>
    <w:rsid w:val="004C1C0E"/>
    <w:rsid w:val="004D69A3"/>
    <w:rsid w:val="00500028"/>
    <w:rsid w:val="00531DDE"/>
    <w:rsid w:val="00537A96"/>
    <w:rsid w:val="005537A5"/>
    <w:rsid w:val="0056376B"/>
    <w:rsid w:val="005A0A08"/>
    <w:rsid w:val="005D446B"/>
    <w:rsid w:val="005D4AC3"/>
    <w:rsid w:val="005E19C8"/>
    <w:rsid w:val="005F791E"/>
    <w:rsid w:val="00607F6F"/>
    <w:rsid w:val="00614642"/>
    <w:rsid w:val="0065103D"/>
    <w:rsid w:val="00673B19"/>
    <w:rsid w:val="006806BF"/>
    <w:rsid w:val="006B28D3"/>
    <w:rsid w:val="006D1982"/>
    <w:rsid w:val="006E4F5B"/>
    <w:rsid w:val="007173D2"/>
    <w:rsid w:val="0073366B"/>
    <w:rsid w:val="007678C6"/>
    <w:rsid w:val="00772772"/>
    <w:rsid w:val="00776ED2"/>
    <w:rsid w:val="00786F56"/>
    <w:rsid w:val="007C3EDE"/>
    <w:rsid w:val="007D617C"/>
    <w:rsid w:val="007E1BDA"/>
    <w:rsid w:val="0082551A"/>
    <w:rsid w:val="00852174"/>
    <w:rsid w:val="0086304C"/>
    <w:rsid w:val="008726C8"/>
    <w:rsid w:val="0088201B"/>
    <w:rsid w:val="008D0AD7"/>
    <w:rsid w:val="008E2666"/>
    <w:rsid w:val="008E3820"/>
    <w:rsid w:val="008F2841"/>
    <w:rsid w:val="008F4CFB"/>
    <w:rsid w:val="00903AF2"/>
    <w:rsid w:val="00904FC5"/>
    <w:rsid w:val="0091392C"/>
    <w:rsid w:val="0094419C"/>
    <w:rsid w:val="0094646E"/>
    <w:rsid w:val="009537D8"/>
    <w:rsid w:val="009749FD"/>
    <w:rsid w:val="009910FA"/>
    <w:rsid w:val="009915BE"/>
    <w:rsid w:val="00991EBD"/>
    <w:rsid w:val="00992738"/>
    <w:rsid w:val="009C10EA"/>
    <w:rsid w:val="009C23B5"/>
    <w:rsid w:val="009D37ED"/>
    <w:rsid w:val="009F1894"/>
    <w:rsid w:val="009F6933"/>
    <w:rsid w:val="00A0087F"/>
    <w:rsid w:val="00A0358E"/>
    <w:rsid w:val="00A04ED1"/>
    <w:rsid w:val="00A50894"/>
    <w:rsid w:val="00A75A7C"/>
    <w:rsid w:val="00A84E20"/>
    <w:rsid w:val="00A9226C"/>
    <w:rsid w:val="00AA7878"/>
    <w:rsid w:val="00AB18F2"/>
    <w:rsid w:val="00AB19F1"/>
    <w:rsid w:val="00AB7E31"/>
    <w:rsid w:val="00AC6E94"/>
    <w:rsid w:val="00AD1B30"/>
    <w:rsid w:val="00AD5826"/>
    <w:rsid w:val="00AE0231"/>
    <w:rsid w:val="00B0170E"/>
    <w:rsid w:val="00B37B6C"/>
    <w:rsid w:val="00B636A8"/>
    <w:rsid w:val="00B92FAD"/>
    <w:rsid w:val="00BB1787"/>
    <w:rsid w:val="00BB395D"/>
    <w:rsid w:val="00BD083E"/>
    <w:rsid w:val="00BD2C26"/>
    <w:rsid w:val="00BD5404"/>
    <w:rsid w:val="00BF20A5"/>
    <w:rsid w:val="00C06808"/>
    <w:rsid w:val="00C07E8E"/>
    <w:rsid w:val="00C21448"/>
    <w:rsid w:val="00C2352D"/>
    <w:rsid w:val="00C3666A"/>
    <w:rsid w:val="00C569F7"/>
    <w:rsid w:val="00C601C0"/>
    <w:rsid w:val="00C62FA9"/>
    <w:rsid w:val="00CA0A36"/>
    <w:rsid w:val="00CA7AFF"/>
    <w:rsid w:val="00CB656E"/>
    <w:rsid w:val="00CD5303"/>
    <w:rsid w:val="00CE0D7D"/>
    <w:rsid w:val="00CE499E"/>
    <w:rsid w:val="00D27893"/>
    <w:rsid w:val="00D43793"/>
    <w:rsid w:val="00D46998"/>
    <w:rsid w:val="00D640F2"/>
    <w:rsid w:val="00D76B7B"/>
    <w:rsid w:val="00DB570C"/>
    <w:rsid w:val="00DC1CCE"/>
    <w:rsid w:val="00DD0EEC"/>
    <w:rsid w:val="00DD2BB9"/>
    <w:rsid w:val="00DE3A43"/>
    <w:rsid w:val="00E25617"/>
    <w:rsid w:val="00E311C3"/>
    <w:rsid w:val="00E3603B"/>
    <w:rsid w:val="00E5118C"/>
    <w:rsid w:val="00E8111E"/>
    <w:rsid w:val="00E95666"/>
    <w:rsid w:val="00ED1BFA"/>
    <w:rsid w:val="00EE3AEF"/>
    <w:rsid w:val="00F1082E"/>
    <w:rsid w:val="00F439DC"/>
    <w:rsid w:val="00F57D07"/>
    <w:rsid w:val="00F7168E"/>
    <w:rsid w:val="00FC10EC"/>
    <w:rsid w:val="00FC701C"/>
    <w:rsid w:val="00FE757B"/>
    <w:rsid w:val="00FF0D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0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0E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B20E8"/>
    <w:rPr>
      <w:rFonts w:asciiTheme="majorHAnsi" w:eastAsiaTheme="majorEastAsia" w:hAnsiTheme="majorHAnsi" w:cstheme="majorBidi"/>
      <w:sz w:val="18"/>
      <w:szCs w:val="18"/>
    </w:rPr>
  </w:style>
  <w:style w:type="paragraph" w:styleId="3">
    <w:name w:val="toc 3"/>
    <w:basedOn w:val="a"/>
    <w:next w:val="a"/>
    <w:autoRedefine/>
    <w:uiPriority w:val="39"/>
    <w:unhideWhenUsed/>
    <w:rsid w:val="00C62FA9"/>
    <w:pPr>
      <w:widowControl/>
      <w:numPr>
        <w:numId w:val="1"/>
      </w:numPr>
      <w:spacing w:after="100" w:line="259" w:lineRule="auto"/>
      <w:ind w:left="926"/>
    </w:pPr>
    <w:rPr>
      <w:rFonts w:ascii="標楷體" w:eastAsia="標楷體" w:hAnsi="標楷體" w:cs="Times New Roman"/>
      <w:kern w:val="0"/>
      <w:szCs w:val="24"/>
      <w:shd w:val="clear" w:color="auto" w:fill="FFFFFF" w:themeFill="background1"/>
      <w:lang w:val="zh-TW"/>
    </w:rPr>
  </w:style>
  <w:style w:type="paragraph" w:customStyle="1" w:styleId="cjk">
    <w:name w:val="cjk"/>
    <w:basedOn w:val="a"/>
    <w:rsid w:val="002D1261"/>
    <w:pPr>
      <w:widowControl/>
      <w:spacing w:before="100" w:beforeAutospacing="1" w:after="142" w:line="288" w:lineRule="auto"/>
    </w:pPr>
    <w:rPr>
      <w:rFonts w:ascii="新細明體" w:eastAsia="新細明體" w:hAnsi="新細明體" w:cs="新細明體"/>
      <w:color w:val="000000"/>
      <w:kern w:val="0"/>
      <w:szCs w:val="24"/>
    </w:rPr>
  </w:style>
  <w:style w:type="paragraph" w:styleId="a5">
    <w:name w:val="header"/>
    <w:basedOn w:val="a"/>
    <w:link w:val="a6"/>
    <w:uiPriority w:val="99"/>
    <w:unhideWhenUsed/>
    <w:rsid w:val="00BF20A5"/>
    <w:pPr>
      <w:tabs>
        <w:tab w:val="center" w:pos="4153"/>
        <w:tab w:val="right" w:pos="8306"/>
      </w:tabs>
      <w:snapToGrid w:val="0"/>
    </w:pPr>
    <w:rPr>
      <w:sz w:val="20"/>
      <w:szCs w:val="20"/>
    </w:rPr>
  </w:style>
  <w:style w:type="character" w:customStyle="1" w:styleId="a6">
    <w:name w:val="頁首 字元"/>
    <w:basedOn w:val="a0"/>
    <w:link w:val="a5"/>
    <w:uiPriority w:val="99"/>
    <w:rsid w:val="00BF20A5"/>
    <w:rPr>
      <w:sz w:val="20"/>
      <w:szCs w:val="20"/>
    </w:rPr>
  </w:style>
  <w:style w:type="paragraph" w:styleId="a7">
    <w:name w:val="footer"/>
    <w:basedOn w:val="a"/>
    <w:link w:val="a8"/>
    <w:uiPriority w:val="99"/>
    <w:unhideWhenUsed/>
    <w:rsid w:val="00BF20A5"/>
    <w:pPr>
      <w:tabs>
        <w:tab w:val="center" w:pos="4153"/>
        <w:tab w:val="right" w:pos="8306"/>
      </w:tabs>
      <w:snapToGrid w:val="0"/>
    </w:pPr>
    <w:rPr>
      <w:sz w:val="20"/>
      <w:szCs w:val="20"/>
    </w:rPr>
  </w:style>
  <w:style w:type="character" w:customStyle="1" w:styleId="a8">
    <w:name w:val="頁尾 字元"/>
    <w:basedOn w:val="a0"/>
    <w:link w:val="a7"/>
    <w:uiPriority w:val="99"/>
    <w:rsid w:val="00BF20A5"/>
    <w:rPr>
      <w:sz w:val="20"/>
      <w:szCs w:val="20"/>
    </w:rPr>
  </w:style>
  <w:style w:type="paragraph" w:styleId="Web">
    <w:name w:val="Normal (Web)"/>
    <w:basedOn w:val="a"/>
    <w:uiPriority w:val="99"/>
    <w:unhideWhenUsed/>
    <w:rsid w:val="00EE3AEF"/>
    <w:pPr>
      <w:widowControl/>
      <w:spacing w:before="100" w:beforeAutospacing="1" w:after="142" w:line="288" w:lineRule="auto"/>
    </w:pPr>
    <w:rPr>
      <w:rFonts w:ascii="新細明體" w:eastAsia="新細明體" w:hAnsi="新細明體" w:cs="新細明體"/>
      <w:color w:val="000000"/>
      <w:kern w:val="0"/>
      <w:szCs w:val="24"/>
    </w:rPr>
  </w:style>
  <w:style w:type="paragraph" w:styleId="a9">
    <w:name w:val="List Paragraph"/>
    <w:basedOn w:val="a"/>
    <w:uiPriority w:val="34"/>
    <w:qFormat/>
    <w:rsid w:val="00FF0DFA"/>
    <w:pPr>
      <w:ind w:leftChars="200" w:left="480"/>
    </w:pPr>
  </w:style>
  <w:style w:type="table" w:styleId="aa">
    <w:name w:val="Table Grid"/>
    <w:basedOn w:val="a1"/>
    <w:uiPriority w:val="59"/>
    <w:rsid w:val="00DE3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主文"/>
    <w:basedOn w:val="a"/>
    <w:rsid w:val="00396259"/>
    <w:pPr>
      <w:pBdr>
        <w:top w:val="none" w:sz="0" w:space="0" w:color="000000"/>
        <w:left w:val="none" w:sz="0" w:space="0" w:color="000000"/>
        <w:bottom w:val="none" w:sz="0" w:space="0" w:color="000000"/>
        <w:right w:val="none" w:sz="0" w:space="0" w:color="000000"/>
        <w:between w:val="nil"/>
      </w:pBdr>
      <w:autoSpaceDN w:val="0"/>
      <w:spacing w:before="100" w:beforeAutospacing="1" w:after="100" w:afterAutospacing="1"/>
      <w:ind w:firstLineChars="200" w:firstLine="200"/>
      <w:textAlignment w:val="baseline"/>
    </w:pPr>
    <w:rPr>
      <w:rFonts w:ascii="Times New Roman" w:eastAsia="標楷體" w:hAnsi="Times New Roman" w:cs="Times New Roman"/>
      <w:kern w:val="3"/>
      <w:sz w:val="28"/>
      <w:szCs w:val="28"/>
    </w:rPr>
  </w:style>
  <w:style w:type="paragraph" w:customStyle="1" w:styleId="Standard">
    <w:name w:val="Standard"/>
    <w:rsid w:val="0082551A"/>
    <w:pPr>
      <w:widowControl w:val="0"/>
      <w:suppressAutoHyphens/>
      <w:autoSpaceDN w:val="0"/>
      <w:textAlignment w:val="baseline"/>
    </w:pPr>
    <w:rPr>
      <w:rFonts w:ascii="Times New Roman" w:eastAsia="新細明體" w:hAnsi="Times New Roman" w:cs="Times New Roman"/>
      <w:kern w:val="3"/>
      <w:szCs w:val="24"/>
    </w:rPr>
  </w:style>
  <w:style w:type="paragraph" w:customStyle="1" w:styleId="ms-tpbody">
    <w:name w:val="ms-tpbody"/>
    <w:basedOn w:val="a"/>
    <w:rsid w:val="00786F56"/>
    <w:pPr>
      <w:widowControl/>
      <w:spacing w:before="60" w:after="60" w:line="360" w:lineRule="auto"/>
    </w:pPr>
    <w:rPr>
      <w:rFonts w:ascii="Verdana" w:eastAsia="新細明體" w:hAnsi="Verdana" w:cs="新細明體"/>
      <w:color w:val="333333"/>
      <w:kern w:val="0"/>
      <w:sz w:val="18"/>
      <w:szCs w:val="18"/>
    </w:rPr>
  </w:style>
  <w:style w:type="paragraph" w:styleId="ac">
    <w:name w:val="Date"/>
    <w:basedOn w:val="a"/>
    <w:next w:val="a"/>
    <w:link w:val="ad"/>
    <w:uiPriority w:val="99"/>
    <w:semiHidden/>
    <w:unhideWhenUsed/>
    <w:rsid w:val="0088201B"/>
    <w:pPr>
      <w:jc w:val="right"/>
    </w:pPr>
  </w:style>
  <w:style w:type="character" w:customStyle="1" w:styleId="ad">
    <w:name w:val="日期 字元"/>
    <w:basedOn w:val="a0"/>
    <w:link w:val="ac"/>
    <w:uiPriority w:val="99"/>
    <w:semiHidden/>
    <w:rsid w:val="0088201B"/>
  </w:style>
  <w:style w:type="paragraph" w:customStyle="1" w:styleId="text-align-center">
    <w:name w:val="text-align-center"/>
    <w:basedOn w:val="a"/>
    <w:rsid w:val="004370FD"/>
    <w:pPr>
      <w:widowControl/>
      <w:spacing w:before="100" w:beforeAutospacing="1" w:after="100" w:afterAutospacing="1"/>
    </w:pPr>
    <w:rPr>
      <w:rFonts w:ascii="新細明體" w:eastAsia="新細明體" w:hAnsi="新細明體" w:cs="新細明體"/>
      <w:kern w:val="0"/>
      <w:szCs w:val="24"/>
    </w:rPr>
  </w:style>
  <w:style w:type="character" w:styleId="ae">
    <w:name w:val="Strong"/>
    <w:basedOn w:val="a0"/>
    <w:uiPriority w:val="22"/>
    <w:qFormat/>
    <w:rsid w:val="004370FD"/>
    <w:rPr>
      <w:b/>
      <w:bCs/>
    </w:rPr>
  </w:style>
</w:styles>
</file>

<file path=word/webSettings.xml><?xml version="1.0" encoding="utf-8"?>
<w:webSettings xmlns:r="http://schemas.openxmlformats.org/officeDocument/2006/relationships" xmlns:w="http://schemas.openxmlformats.org/wordprocessingml/2006/main">
  <w:divs>
    <w:div w:id="18044911">
      <w:bodyDiv w:val="1"/>
      <w:marLeft w:val="0"/>
      <w:marRight w:val="0"/>
      <w:marTop w:val="0"/>
      <w:marBottom w:val="0"/>
      <w:divBdr>
        <w:top w:val="none" w:sz="0" w:space="0" w:color="auto"/>
        <w:left w:val="none" w:sz="0" w:space="0" w:color="auto"/>
        <w:bottom w:val="none" w:sz="0" w:space="0" w:color="auto"/>
        <w:right w:val="none" w:sz="0" w:space="0" w:color="auto"/>
      </w:divBdr>
    </w:div>
    <w:div w:id="110785449">
      <w:bodyDiv w:val="1"/>
      <w:marLeft w:val="0"/>
      <w:marRight w:val="0"/>
      <w:marTop w:val="0"/>
      <w:marBottom w:val="0"/>
      <w:divBdr>
        <w:top w:val="none" w:sz="0" w:space="0" w:color="auto"/>
        <w:left w:val="none" w:sz="0" w:space="0" w:color="auto"/>
        <w:bottom w:val="none" w:sz="0" w:space="0" w:color="auto"/>
        <w:right w:val="none" w:sz="0" w:space="0" w:color="auto"/>
      </w:divBdr>
    </w:div>
    <w:div w:id="184447177">
      <w:bodyDiv w:val="1"/>
      <w:marLeft w:val="0"/>
      <w:marRight w:val="0"/>
      <w:marTop w:val="0"/>
      <w:marBottom w:val="0"/>
      <w:divBdr>
        <w:top w:val="none" w:sz="0" w:space="0" w:color="auto"/>
        <w:left w:val="none" w:sz="0" w:space="0" w:color="auto"/>
        <w:bottom w:val="none" w:sz="0" w:space="0" w:color="auto"/>
        <w:right w:val="none" w:sz="0" w:space="0" w:color="auto"/>
      </w:divBdr>
    </w:div>
    <w:div w:id="205338608">
      <w:bodyDiv w:val="1"/>
      <w:marLeft w:val="0"/>
      <w:marRight w:val="0"/>
      <w:marTop w:val="0"/>
      <w:marBottom w:val="0"/>
      <w:divBdr>
        <w:top w:val="none" w:sz="0" w:space="0" w:color="auto"/>
        <w:left w:val="none" w:sz="0" w:space="0" w:color="auto"/>
        <w:bottom w:val="none" w:sz="0" w:space="0" w:color="auto"/>
        <w:right w:val="none" w:sz="0" w:space="0" w:color="auto"/>
      </w:divBdr>
    </w:div>
    <w:div w:id="226697066">
      <w:bodyDiv w:val="1"/>
      <w:marLeft w:val="0"/>
      <w:marRight w:val="0"/>
      <w:marTop w:val="0"/>
      <w:marBottom w:val="0"/>
      <w:divBdr>
        <w:top w:val="none" w:sz="0" w:space="0" w:color="auto"/>
        <w:left w:val="none" w:sz="0" w:space="0" w:color="auto"/>
        <w:bottom w:val="none" w:sz="0" w:space="0" w:color="auto"/>
        <w:right w:val="none" w:sz="0" w:space="0" w:color="auto"/>
      </w:divBdr>
    </w:div>
    <w:div w:id="232159282">
      <w:bodyDiv w:val="1"/>
      <w:marLeft w:val="0"/>
      <w:marRight w:val="0"/>
      <w:marTop w:val="0"/>
      <w:marBottom w:val="0"/>
      <w:divBdr>
        <w:top w:val="none" w:sz="0" w:space="0" w:color="auto"/>
        <w:left w:val="none" w:sz="0" w:space="0" w:color="auto"/>
        <w:bottom w:val="none" w:sz="0" w:space="0" w:color="auto"/>
        <w:right w:val="none" w:sz="0" w:space="0" w:color="auto"/>
      </w:divBdr>
    </w:div>
    <w:div w:id="382020226">
      <w:bodyDiv w:val="1"/>
      <w:marLeft w:val="0"/>
      <w:marRight w:val="0"/>
      <w:marTop w:val="0"/>
      <w:marBottom w:val="0"/>
      <w:divBdr>
        <w:top w:val="none" w:sz="0" w:space="0" w:color="auto"/>
        <w:left w:val="none" w:sz="0" w:space="0" w:color="auto"/>
        <w:bottom w:val="none" w:sz="0" w:space="0" w:color="auto"/>
        <w:right w:val="none" w:sz="0" w:space="0" w:color="auto"/>
      </w:divBdr>
    </w:div>
    <w:div w:id="658315313">
      <w:bodyDiv w:val="1"/>
      <w:marLeft w:val="0"/>
      <w:marRight w:val="0"/>
      <w:marTop w:val="0"/>
      <w:marBottom w:val="0"/>
      <w:divBdr>
        <w:top w:val="none" w:sz="0" w:space="0" w:color="auto"/>
        <w:left w:val="none" w:sz="0" w:space="0" w:color="auto"/>
        <w:bottom w:val="none" w:sz="0" w:space="0" w:color="auto"/>
        <w:right w:val="none" w:sz="0" w:space="0" w:color="auto"/>
      </w:divBdr>
    </w:div>
    <w:div w:id="745803350">
      <w:bodyDiv w:val="1"/>
      <w:marLeft w:val="0"/>
      <w:marRight w:val="0"/>
      <w:marTop w:val="0"/>
      <w:marBottom w:val="0"/>
      <w:divBdr>
        <w:top w:val="none" w:sz="0" w:space="0" w:color="auto"/>
        <w:left w:val="none" w:sz="0" w:space="0" w:color="auto"/>
        <w:bottom w:val="none" w:sz="0" w:space="0" w:color="auto"/>
        <w:right w:val="none" w:sz="0" w:space="0" w:color="auto"/>
      </w:divBdr>
    </w:div>
    <w:div w:id="860774939">
      <w:bodyDiv w:val="1"/>
      <w:marLeft w:val="0"/>
      <w:marRight w:val="0"/>
      <w:marTop w:val="0"/>
      <w:marBottom w:val="0"/>
      <w:divBdr>
        <w:top w:val="none" w:sz="0" w:space="0" w:color="auto"/>
        <w:left w:val="none" w:sz="0" w:space="0" w:color="auto"/>
        <w:bottom w:val="none" w:sz="0" w:space="0" w:color="auto"/>
        <w:right w:val="none" w:sz="0" w:space="0" w:color="auto"/>
      </w:divBdr>
    </w:div>
    <w:div w:id="877863494">
      <w:bodyDiv w:val="1"/>
      <w:marLeft w:val="0"/>
      <w:marRight w:val="0"/>
      <w:marTop w:val="0"/>
      <w:marBottom w:val="0"/>
      <w:divBdr>
        <w:top w:val="none" w:sz="0" w:space="0" w:color="auto"/>
        <w:left w:val="none" w:sz="0" w:space="0" w:color="auto"/>
        <w:bottom w:val="none" w:sz="0" w:space="0" w:color="auto"/>
        <w:right w:val="none" w:sz="0" w:space="0" w:color="auto"/>
      </w:divBdr>
    </w:div>
    <w:div w:id="1061949232">
      <w:bodyDiv w:val="1"/>
      <w:marLeft w:val="0"/>
      <w:marRight w:val="0"/>
      <w:marTop w:val="0"/>
      <w:marBottom w:val="0"/>
      <w:divBdr>
        <w:top w:val="none" w:sz="0" w:space="0" w:color="auto"/>
        <w:left w:val="none" w:sz="0" w:space="0" w:color="auto"/>
        <w:bottom w:val="none" w:sz="0" w:space="0" w:color="auto"/>
        <w:right w:val="none" w:sz="0" w:space="0" w:color="auto"/>
      </w:divBdr>
    </w:div>
    <w:div w:id="1244949542">
      <w:bodyDiv w:val="1"/>
      <w:marLeft w:val="0"/>
      <w:marRight w:val="0"/>
      <w:marTop w:val="0"/>
      <w:marBottom w:val="0"/>
      <w:divBdr>
        <w:top w:val="none" w:sz="0" w:space="0" w:color="auto"/>
        <w:left w:val="none" w:sz="0" w:space="0" w:color="auto"/>
        <w:bottom w:val="none" w:sz="0" w:space="0" w:color="auto"/>
        <w:right w:val="none" w:sz="0" w:space="0" w:color="auto"/>
      </w:divBdr>
    </w:div>
    <w:div w:id="1318193134">
      <w:bodyDiv w:val="1"/>
      <w:marLeft w:val="0"/>
      <w:marRight w:val="0"/>
      <w:marTop w:val="0"/>
      <w:marBottom w:val="0"/>
      <w:divBdr>
        <w:top w:val="none" w:sz="0" w:space="0" w:color="auto"/>
        <w:left w:val="none" w:sz="0" w:space="0" w:color="auto"/>
        <w:bottom w:val="none" w:sz="0" w:space="0" w:color="auto"/>
        <w:right w:val="none" w:sz="0" w:space="0" w:color="auto"/>
      </w:divBdr>
    </w:div>
    <w:div w:id="1394618384">
      <w:bodyDiv w:val="1"/>
      <w:marLeft w:val="0"/>
      <w:marRight w:val="0"/>
      <w:marTop w:val="0"/>
      <w:marBottom w:val="0"/>
      <w:divBdr>
        <w:top w:val="none" w:sz="0" w:space="0" w:color="auto"/>
        <w:left w:val="none" w:sz="0" w:space="0" w:color="auto"/>
        <w:bottom w:val="none" w:sz="0" w:space="0" w:color="auto"/>
        <w:right w:val="none" w:sz="0" w:space="0" w:color="auto"/>
      </w:divBdr>
    </w:div>
    <w:div w:id="1419788573">
      <w:bodyDiv w:val="1"/>
      <w:marLeft w:val="0"/>
      <w:marRight w:val="0"/>
      <w:marTop w:val="0"/>
      <w:marBottom w:val="0"/>
      <w:divBdr>
        <w:top w:val="none" w:sz="0" w:space="0" w:color="auto"/>
        <w:left w:val="none" w:sz="0" w:space="0" w:color="auto"/>
        <w:bottom w:val="none" w:sz="0" w:space="0" w:color="auto"/>
        <w:right w:val="none" w:sz="0" w:space="0" w:color="auto"/>
      </w:divBdr>
    </w:div>
    <w:div w:id="1505851628">
      <w:bodyDiv w:val="1"/>
      <w:marLeft w:val="0"/>
      <w:marRight w:val="0"/>
      <w:marTop w:val="0"/>
      <w:marBottom w:val="0"/>
      <w:divBdr>
        <w:top w:val="none" w:sz="0" w:space="0" w:color="auto"/>
        <w:left w:val="none" w:sz="0" w:space="0" w:color="auto"/>
        <w:bottom w:val="none" w:sz="0" w:space="0" w:color="auto"/>
        <w:right w:val="none" w:sz="0" w:space="0" w:color="auto"/>
      </w:divBdr>
    </w:div>
    <w:div w:id="1531525741">
      <w:bodyDiv w:val="1"/>
      <w:marLeft w:val="0"/>
      <w:marRight w:val="0"/>
      <w:marTop w:val="0"/>
      <w:marBottom w:val="0"/>
      <w:divBdr>
        <w:top w:val="none" w:sz="0" w:space="0" w:color="auto"/>
        <w:left w:val="none" w:sz="0" w:space="0" w:color="auto"/>
        <w:bottom w:val="none" w:sz="0" w:space="0" w:color="auto"/>
        <w:right w:val="none" w:sz="0" w:space="0" w:color="auto"/>
      </w:divBdr>
    </w:div>
    <w:div w:id="1895116345">
      <w:bodyDiv w:val="1"/>
      <w:marLeft w:val="0"/>
      <w:marRight w:val="0"/>
      <w:marTop w:val="0"/>
      <w:marBottom w:val="0"/>
      <w:divBdr>
        <w:top w:val="none" w:sz="0" w:space="0" w:color="auto"/>
        <w:left w:val="none" w:sz="0" w:space="0" w:color="auto"/>
        <w:bottom w:val="none" w:sz="0" w:space="0" w:color="auto"/>
        <w:right w:val="none" w:sz="0" w:space="0" w:color="auto"/>
      </w:divBdr>
    </w:div>
    <w:div w:id="1975673780">
      <w:bodyDiv w:val="1"/>
      <w:marLeft w:val="0"/>
      <w:marRight w:val="0"/>
      <w:marTop w:val="0"/>
      <w:marBottom w:val="0"/>
      <w:divBdr>
        <w:top w:val="none" w:sz="0" w:space="0" w:color="auto"/>
        <w:left w:val="none" w:sz="0" w:space="0" w:color="auto"/>
        <w:bottom w:val="none" w:sz="0" w:space="0" w:color="auto"/>
        <w:right w:val="none" w:sz="0" w:space="0" w:color="auto"/>
      </w:divBdr>
    </w:div>
    <w:div w:id="20395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13.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header" Target="header1.xm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36898;&#40607;\Desktop\107-108&#20511;&#38321;&#20154;&#25976;&#20874;&#25976;&#32113;&#3533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36898;&#40607;\Desktop\107-108&#20511;&#38321;&#20154;&#25976;&#20874;&#25976;&#32113;&#35336;.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36898;&#40607;\Desktop\107-108&#20511;&#38321;&#20154;&#25976;&#20874;&#25976;&#32113;&#35336;.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36898;&#40607;\Desktop\107-108&#20511;&#38321;&#20154;&#25976;&#20874;&#25976;&#32113;&#3533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in\Desktop\&#24615;&#21029;&#32113;&#35336;(&#2046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in\Desktop\&#24615;&#21029;&#32113;&#35336;(&#2046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in\Desktop\&#24615;&#21029;&#32113;&#35336;(&#2046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Chung%20Chih-Ling\Downloads\&#38642;&#26519;&#25991;&#21270;&#34389;_107&#24180;&#33267;108&#24180;11&#26376;&#24213;&#36774;&#35657;&#28165;&#21934;_20191205(&#35377;&#2046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t>雲林縣性別借閱人次比例圖</a:t>
            </a:r>
          </a:p>
        </c:rich>
      </c:tx>
      <c:spPr>
        <a:noFill/>
        <a:ln>
          <a:noFill/>
        </a:ln>
        <a:effectLst/>
      </c:spPr>
    </c:title>
    <c:plotArea>
      <c:layout/>
      <c:barChart>
        <c:barDir val="col"/>
        <c:grouping val="clustered"/>
        <c:ser>
          <c:idx val="0"/>
          <c:order val="0"/>
          <c:tx>
            <c:strRef>
              <c:f>工作表1!$B$1</c:f>
              <c:strCache>
                <c:ptCount val="1"/>
                <c:pt idx="0">
                  <c:v>107年度 </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女性借閱人次比例</c:v>
                </c:pt>
                <c:pt idx="1">
                  <c:v>男性借閱人次比例</c:v>
                </c:pt>
                <c:pt idx="2">
                  <c:v>女性借閱冊數比例</c:v>
                </c:pt>
                <c:pt idx="3">
                  <c:v>男性借閱冊數比例</c:v>
                </c:pt>
              </c:strCache>
            </c:strRef>
          </c:cat>
          <c:val>
            <c:numRef>
              <c:f>工作表1!$B$2:$B$5</c:f>
              <c:numCache>
                <c:formatCode>0.00%</c:formatCode>
                <c:ptCount val="4"/>
                <c:pt idx="0">
                  <c:v>0.61100000000000065</c:v>
                </c:pt>
                <c:pt idx="1">
                  <c:v>0.38900000000000073</c:v>
                </c:pt>
                <c:pt idx="2">
                  <c:v>0.73800000000000132</c:v>
                </c:pt>
                <c:pt idx="3">
                  <c:v>0.26200000000000001</c:v>
                </c:pt>
              </c:numCache>
            </c:numRef>
          </c:val>
          <c:extLst xmlns:c16r2="http://schemas.microsoft.com/office/drawing/2015/06/chart">
            <c:ext xmlns:c16="http://schemas.microsoft.com/office/drawing/2014/chart" uri="{C3380CC4-5D6E-409C-BE32-E72D297353CC}">
              <c16:uniqueId val="{00000000-E341-4F04-A90B-3EA18328E4CE}"/>
            </c:ext>
          </c:extLst>
        </c:ser>
        <c:ser>
          <c:idx val="1"/>
          <c:order val="1"/>
          <c:tx>
            <c:strRef>
              <c:f>工作表1!$C$1</c:f>
              <c:strCache>
                <c:ptCount val="1"/>
                <c:pt idx="0">
                  <c:v>108年度</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女性借閱人次比例</c:v>
                </c:pt>
                <c:pt idx="1">
                  <c:v>男性借閱人次比例</c:v>
                </c:pt>
                <c:pt idx="2">
                  <c:v>女性借閱冊數比例</c:v>
                </c:pt>
                <c:pt idx="3">
                  <c:v>男性借閱冊數比例</c:v>
                </c:pt>
              </c:strCache>
            </c:strRef>
          </c:cat>
          <c:val>
            <c:numRef>
              <c:f>工作表1!$C$2:$C$5</c:f>
              <c:numCache>
                <c:formatCode>0%</c:formatCode>
                <c:ptCount val="4"/>
                <c:pt idx="0">
                  <c:v>0.61000000000000065</c:v>
                </c:pt>
                <c:pt idx="1">
                  <c:v>0.39000000000000073</c:v>
                </c:pt>
                <c:pt idx="2">
                  <c:v>0.76000000000000145</c:v>
                </c:pt>
                <c:pt idx="3">
                  <c:v>0.24000000000000021</c:v>
                </c:pt>
              </c:numCache>
            </c:numRef>
          </c:val>
          <c:extLst xmlns:c16r2="http://schemas.microsoft.com/office/drawing/2015/06/chart">
            <c:ext xmlns:c16="http://schemas.microsoft.com/office/drawing/2014/chart" uri="{C3380CC4-5D6E-409C-BE32-E72D297353CC}">
              <c16:uniqueId val="{00000001-E341-4F04-A90B-3EA18328E4CE}"/>
            </c:ext>
          </c:extLst>
        </c:ser>
        <c:ser>
          <c:idx val="2"/>
          <c:order val="2"/>
          <c:tx>
            <c:strRef>
              <c:f>工作表1!$D$1</c:f>
              <c:strCache>
                <c:ptCount val="1"/>
                <c:pt idx="0">
                  <c:v>109年度</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標楷體" panose="03000509000000000000" pitchFamily="65" charset="-120"/>
                    <a:ea typeface="標楷體" panose="03000509000000000000" pitchFamily="65" charset="-120"/>
                    <a:cs typeface="+mn-cs"/>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女性借閱人次比例</c:v>
                </c:pt>
                <c:pt idx="1">
                  <c:v>男性借閱人次比例</c:v>
                </c:pt>
                <c:pt idx="2">
                  <c:v>女性借閱冊數比例</c:v>
                </c:pt>
                <c:pt idx="3">
                  <c:v>男性借閱冊數比例</c:v>
                </c:pt>
              </c:strCache>
            </c:strRef>
          </c:cat>
          <c:val>
            <c:numRef>
              <c:f>工作表1!$D$2:$D$5</c:f>
              <c:numCache>
                <c:formatCode>0%</c:formatCode>
                <c:ptCount val="4"/>
                <c:pt idx="0">
                  <c:v>0.59</c:v>
                </c:pt>
                <c:pt idx="1">
                  <c:v>0.41000000000000031</c:v>
                </c:pt>
                <c:pt idx="2">
                  <c:v>0.61000000000000065</c:v>
                </c:pt>
                <c:pt idx="3">
                  <c:v>0.39000000000000073</c:v>
                </c:pt>
              </c:numCache>
            </c:numRef>
          </c:val>
          <c:extLst xmlns:c16r2="http://schemas.microsoft.com/office/drawing/2015/06/chart">
            <c:ext xmlns:c16="http://schemas.microsoft.com/office/drawing/2014/chart" uri="{C3380CC4-5D6E-409C-BE32-E72D297353CC}">
              <c16:uniqueId val="{00000002-E341-4F04-A90B-3EA18328E4CE}"/>
            </c:ext>
          </c:extLst>
        </c:ser>
        <c:dLbls>
          <c:showVal val="1"/>
        </c:dLbls>
        <c:gapWidth val="219"/>
        <c:overlap val="-27"/>
        <c:axId val="109496576"/>
        <c:axId val="110166016"/>
      </c:barChart>
      <c:catAx>
        <c:axId val="1094965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10166016"/>
        <c:crosses val="autoZero"/>
        <c:auto val="1"/>
        <c:lblAlgn val="ctr"/>
        <c:lblOffset val="100"/>
      </c:catAx>
      <c:valAx>
        <c:axId val="11016601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1094965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TW"/>
  <c:style val="3"/>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r>
              <a:rPr lang="zh-TW">
                <a:latin typeface="標楷體" pitchFamily="65" charset="-120"/>
                <a:ea typeface="標楷體" pitchFamily="65" charset="-120"/>
              </a:rPr>
              <a:t>各職業別辦證人數</a:t>
            </a:r>
          </a:p>
        </c:rich>
      </c:tx>
      <c:spPr>
        <a:noFill/>
        <a:ln>
          <a:noFill/>
        </a:ln>
        <a:effectLst/>
      </c:spPr>
    </c:title>
    <c:plotArea>
      <c:layout/>
      <c:barChart>
        <c:barDir val="col"/>
        <c:grouping val="clustered"/>
        <c:ser>
          <c:idx val="0"/>
          <c:order val="0"/>
          <c:tx>
            <c:strRef>
              <c:f>全數統計結果!$D$1</c:f>
              <c:strCache>
                <c:ptCount val="1"/>
                <c:pt idx="0">
                  <c:v>人數</c:v>
                </c:pt>
              </c:strCache>
            </c:strRef>
          </c:tx>
          <c:spPr>
            <a:solidFill>
              <a:schemeClr val="accent1"/>
            </a:solidFill>
            <a:ln>
              <a:noFill/>
            </a:ln>
            <a:effectLst/>
          </c:spPr>
          <c:cat>
            <c:strRef>
              <c:f>全數統計結果!$C$2:$C$14</c:f>
              <c:strCache>
                <c:ptCount val="13"/>
                <c:pt idx="0">
                  <c:v>工業</c:v>
                </c:pt>
                <c:pt idx="1">
                  <c:v>公教</c:v>
                </c:pt>
                <c:pt idx="2">
                  <c:v>自由業</c:v>
                </c:pt>
                <c:pt idx="3">
                  <c:v>其它</c:v>
                </c:pt>
                <c:pt idx="4">
                  <c:v>服務業</c:v>
                </c:pt>
                <c:pt idx="5">
                  <c:v>金融</c:v>
                </c:pt>
                <c:pt idx="6">
                  <c:v>軍警</c:v>
                </c:pt>
                <c:pt idx="7">
                  <c:v>家管</c:v>
                </c:pt>
                <c:pt idx="8">
                  <c:v>商業</c:v>
                </c:pt>
                <c:pt idx="9">
                  <c:v>農漁</c:v>
                </c:pt>
                <c:pt idx="10">
                  <c:v>預設</c:v>
                </c:pt>
                <c:pt idx="11">
                  <c:v>學生</c:v>
                </c:pt>
                <c:pt idx="12">
                  <c:v>醫護</c:v>
                </c:pt>
              </c:strCache>
            </c:strRef>
          </c:cat>
          <c:val>
            <c:numRef>
              <c:f>全數統計結果!$D$2:$D$14</c:f>
              <c:numCache>
                <c:formatCode>General</c:formatCode>
                <c:ptCount val="13"/>
                <c:pt idx="0">
                  <c:v>53</c:v>
                </c:pt>
                <c:pt idx="1">
                  <c:v>41</c:v>
                </c:pt>
                <c:pt idx="2">
                  <c:v>214</c:v>
                </c:pt>
                <c:pt idx="3">
                  <c:v>74</c:v>
                </c:pt>
                <c:pt idx="4">
                  <c:v>62</c:v>
                </c:pt>
                <c:pt idx="5">
                  <c:v>8</c:v>
                </c:pt>
                <c:pt idx="6">
                  <c:v>14</c:v>
                </c:pt>
                <c:pt idx="7">
                  <c:v>55</c:v>
                </c:pt>
                <c:pt idx="8">
                  <c:v>24</c:v>
                </c:pt>
                <c:pt idx="9">
                  <c:v>10</c:v>
                </c:pt>
                <c:pt idx="10">
                  <c:v>381</c:v>
                </c:pt>
                <c:pt idx="11">
                  <c:v>238</c:v>
                </c:pt>
                <c:pt idx="12">
                  <c:v>29</c:v>
                </c:pt>
              </c:numCache>
            </c:numRef>
          </c:val>
          <c:extLst xmlns:c16r2="http://schemas.microsoft.com/office/drawing/2015/06/chart">
            <c:ext xmlns:c16="http://schemas.microsoft.com/office/drawing/2014/chart" uri="{C3380CC4-5D6E-409C-BE32-E72D297353CC}">
              <c16:uniqueId val="{00000000-05F3-45C2-9040-0B9EF83803D1}"/>
            </c:ext>
          </c:extLst>
        </c:ser>
        <c:axId val="111740416"/>
        <c:axId val="111741952"/>
      </c:barChart>
      <c:catAx>
        <c:axId val="111740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crossAx val="111741952"/>
        <c:crosses val="autoZero"/>
        <c:auto val="1"/>
        <c:lblAlgn val="ctr"/>
        <c:lblOffset val="100"/>
      </c:catAx>
      <c:valAx>
        <c:axId val="111741952"/>
        <c:scaling>
          <c:orientation val="minMax"/>
        </c:scaling>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r>
                  <a:rPr lang="zh-TW"/>
                  <a:t>人數</a:t>
                </a:r>
              </a:p>
            </c:rich>
          </c:tx>
          <c:layout>
            <c:manualLayout>
              <c:xMode val="edge"/>
              <c:yMode val="edge"/>
              <c:x val="2.1133525456292032E-2"/>
              <c:y val="0.411038203557891"/>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crossAx val="1117404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微軟正黑體" panose="020B0604030504040204" pitchFamily="34" charset="-120"/>
          <a:ea typeface="微軟正黑體" panose="020B0604030504040204" pitchFamily="34" charset="-120"/>
        </a:defRPr>
      </a:pPr>
      <a:endParaRPr lang="zh-TW"/>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TW"/>
  <c:style val="3"/>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r>
              <a:rPr lang="zh-TW">
                <a:latin typeface="標楷體" pitchFamily="65" charset="-120"/>
                <a:ea typeface="標楷體" pitchFamily="65" charset="-120"/>
              </a:rPr>
              <a:t>女性辦證人職業別統計</a:t>
            </a:r>
          </a:p>
        </c:rich>
      </c:tx>
      <c:spPr>
        <a:noFill/>
        <a:ln>
          <a:noFill/>
        </a:ln>
        <a:effectLst/>
      </c:spPr>
    </c:title>
    <c:plotArea>
      <c:layout/>
      <c:barChart>
        <c:barDir val="col"/>
        <c:grouping val="clustered"/>
        <c:ser>
          <c:idx val="0"/>
          <c:order val="0"/>
          <c:tx>
            <c:strRef>
              <c:f>女性辦證表格!$E$1</c:f>
              <c:strCache>
                <c:ptCount val="1"/>
                <c:pt idx="0">
                  <c:v>人數</c:v>
                </c:pt>
              </c:strCache>
            </c:strRef>
          </c:tx>
          <c:spPr>
            <a:solidFill>
              <a:schemeClr val="accent1"/>
            </a:solidFill>
            <a:ln>
              <a:noFill/>
            </a:ln>
            <a:effectLst/>
          </c:spPr>
          <c:cat>
            <c:strRef>
              <c:f>女性辦證表格!$D$2:$D$14</c:f>
              <c:strCache>
                <c:ptCount val="13"/>
                <c:pt idx="0">
                  <c:v>工業</c:v>
                </c:pt>
                <c:pt idx="1">
                  <c:v>公教</c:v>
                </c:pt>
                <c:pt idx="2">
                  <c:v>自由業</c:v>
                </c:pt>
                <c:pt idx="3">
                  <c:v>其它</c:v>
                </c:pt>
                <c:pt idx="4">
                  <c:v>服務業</c:v>
                </c:pt>
                <c:pt idx="5">
                  <c:v>金融</c:v>
                </c:pt>
                <c:pt idx="6">
                  <c:v>軍警</c:v>
                </c:pt>
                <c:pt idx="7">
                  <c:v>家管</c:v>
                </c:pt>
                <c:pt idx="8">
                  <c:v>商業</c:v>
                </c:pt>
                <c:pt idx="9">
                  <c:v>農漁</c:v>
                </c:pt>
                <c:pt idx="10">
                  <c:v>預設</c:v>
                </c:pt>
                <c:pt idx="11">
                  <c:v>學生</c:v>
                </c:pt>
                <c:pt idx="12">
                  <c:v>醫護</c:v>
                </c:pt>
              </c:strCache>
            </c:strRef>
          </c:cat>
          <c:val>
            <c:numRef>
              <c:f>女性辦證表格!$E$2:$E$14</c:f>
              <c:numCache>
                <c:formatCode>General</c:formatCode>
                <c:ptCount val="13"/>
                <c:pt idx="0">
                  <c:v>19</c:v>
                </c:pt>
                <c:pt idx="1">
                  <c:v>26</c:v>
                </c:pt>
                <c:pt idx="2">
                  <c:v>113</c:v>
                </c:pt>
                <c:pt idx="3">
                  <c:v>39</c:v>
                </c:pt>
                <c:pt idx="4">
                  <c:v>41</c:v>
                </c:pt>
                <c:pt idx="5">
                  <c:v>6</c:v>
                </c:pt>
                <c:pt idx="6">
                  <c:v>2</c:v>
                </c:pt>
                <c:pt idx="7">
                  <c:v>54</c:v>
                </c:pt>
                <c:pt idx="8">
                  <c:v>14</c:v>
                </c:pt>
                <c:pt idx="9">
                  <c:v>2</c:v>
                </c:pt>
                <c:pt idx="10">
                  <c:v>208</c:v>
                </c:pt>
                <c:pt idx="11">
                  <c:v>119</c:v>
                </c:pt>
                <c:pt idx="12">
                  <c:v>25</c:v>
                </c:pt>
              </c:numCache>
            </c:numRef>
          </c:val>
          <c:extLst xmlns:c16r2="http://schemas.microsoft.com/office/drawing/2015/06/chart">
            <c:ext xmlns:c16="http://schemas.microsoft.com/office/drawing/2014/chart" uri="{C3380CC4-5D6E-409C-BE32-E72D297353CC}">
              <c16:uniqueId val="{00000000-DC04-45EC-B972-95435D40AA71}"/>
            </c:ext>
          </c:extLst>
        </c:ser>
        <c:axId val="111760512"/>
        <c:axId val="111762048"/>
      </c:barChart>
      <c:catAx>
        <c:axId val="111760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crossAx val="111762048"/>
        <c:crosses val="autoZero"/>
        <c:auto val="1"/>
        <c:lblAlgn val="ctr"/>
        <c:lblOffset val="100"/>
      </c:catAx>
      <c:valAx>
        <c:axId val="111762048"/>
        <c:scaling>
          <c:orientation val="minMax"/>
          <c:max val="21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crossAx val="111760512"/>
        <c:crosses val="autoZero"/>
        <c:crossBetween val="between"/>
        <c:majorUnit val="30"/>
      </c:valAx>
      <c:dTable>
        <c:showHorzBorder val="1"/>
        <c:showVertBorder val="1"/>
        <c:showOutline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微軟正黑體" panose="020B0604030504040204" pitchFamily="34" charset="-120"/>
          <a:ea typeface="微軟正黑體" panose="020B0604030504040204" pitchFamily="34" charset="-120"/>
        </a:defRPr>
      </a:pPr>
      <a:endParaRPr lang="zh-TW"/>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r>
              <a:rPr lang="zh-TW" altLang="en-US">
                <a:latin typeface="標楷體" pitchFamily="65" charset="-120"/>
                <a:ea typeface="標楷體" pitchFamily="65" charset="-120"/>
              </a:rPr>
              <a:t>男性辦證人職業別統計</a:t>
            </a:r>
          </a:p>
        </c:rich>
      </c:tx>
      <c:spPr>
        <a:noFill/>
        <a:ln>
          <a:noFill/>
        </a:ln>
        <a:effectLst/>
      </c:spPr>
    </c:title>
    <c:plotArea>
      <c:layout/>
      <c:barChart>
        <c:barDir val="col"/>
        <c:grouping val="clustered"/>
        <c:ser>
          <c:idx val="0"/>
          <c:order val="0"/>
          <c:tx>
            <c:strRef>
              <c:f>男性辦證表格!$E$1</c:f>
              <c:strCache>
                <c:ptCount val="1"/>
                <c:pt idx="0">
                  <c:v>人數</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微軟正黑體" panose="020B0604030504040204" pitchFamily="34" charset="-120"/>
                    <a:ea typeface="微軟正黑體" panose="020B0604030504040204" pitchFamily="34" charset="-120"/>
                    <a:cs typeface="+mn-cs"/>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男性辦證表格!$D$2:$D$14</c:f>
              <c:strCache>
                <c:ptCount val="13"/>
                <c:pt idx="0">
                  <c:v>工業</c:v>
                </c:pt>
                <c:pt idx="1">
                  <c:v>公教</c:v>
                </c:pt>
                <c:pt idx="2">
                  <c:v>自由業</c:v>
                </c:pt>
                <c:pt idx="3">
                  <c:v>其它</c:v>
                </c:pt>
                <c:pt idx="4">
                  <c:v>服務業</c:v>
                </c:pt>
                <c:pt idx="5">
                  <c:v>金融</c:v>
                </c:pt>
                <c:pt idx="6">
                  <c:v>軍警</c:v>
                </c:pt>
                <c:pt idx="7">
                  <c:v>家管</c:v>
                </c:pt>
                <c:pt idx="8">
                  <c:v>商業</c:v>
                </c:pt>
                <c:pt idx="9">
                  <c:v>農漁</c:v>
                </c:pt>
                <c:pt idx="10">
                  <c:v>預設</c:v>
                </c:pt>
                <c:pt idx="11">
                  <c:v>學生</c:v>
                </c:pt>
                <c:pt idx="12">
                  <c:v>醫護</c:v>
                </c:pt>
              </c:strCache>
            </c:strRef>
          </c:cat>
          <c:val>
            <c:numRef>
              <c:f>男性辦證表格!$E$2:$E$14</c:f>
              <c:numCache>
                <c:formatCode>General</c:formatCode>
                <c:ptCount val="13"/>
                <c:pt idx="0">
                  <c:v>34</c:v>
                </c:pt>
                <c:pt idx="1">
                  <c:v>15</c:v>
                </c:pt>
                <c:pt idx="2">
                  <c:v>101</c:v>
                </c:pt>
                <c:pt idx="3">
                  <c:v>35</c:v>
                </c:pt>
                <c:pt idx="4">
                  <c:v>21</c:v>
                </c:pt>
                <c:pt idx="5">
                  <c:v>2</c:v>
                </c:pt>
                <c:pt idx="6">
                  <c:v>12</c:v>
                </c:pt>
                <c:pt idx="7">
                  <c:v>1</c:v>
                </c:pt>
                <c:pt idx="8">
                  <c:v>10</c:v>
                </c:pt>
                <c:pt idx="9">
                  <c:v>8</c:v>
                </c:pt>
                <c:pt idx="10">
                  <c:v>173</c:v>
                </c:pt>
                <c:pt idx="11">
                  <c:v>119</c:v>
                </c:pt>
                <c:pt idx="12">
                  <c:v>4</c:v>
                </c:pt>
              </c:numCache>
            </c:numRef>
          </c:val>
          <c:extLst xmlns:c16r2="http://schemas.microsoft.com/office/drawing/2015/06/chart">
            <c:ext xmlns:c16="http://schemas.microsoft.com/office/drawing/2014/chart" uri="{C3380CC4-5D6E-409C-BE32-E72D297353CC}">
              <c16:uniqueId val="{00000000-CDB7-4A03-85EA-401D52FDD0BB}"/>
            </c:ext>
          </c:extLst>
        </c:ser>
        <c:dLbls>
          <c:showVal val="1"/>
        </c:dLbls>
        <c:axId val="111784704"/>
        <c:axId val="111786240"/>
      </c:barChart>
      <c:catAx>
        <c:axId val="111784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crossAx val="111786240"/>
        <c:crosses val="autoZero"/>
        <c:auto val="1"/>
        <c:lblAlgn val="ctr"/>
        <c:lblOffset val="100"/>
      </c:catAx>
      <c:valAx>
        <c:axId val="1117862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crossAx val="111784704"/>
        <c:crosses val="autoZero"/>
        <c:crossBetween val="between"/>
        <c:majorUnit val="4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微軟正黑體" panose="020B0604030504040204" pitchFamily="34" charset="-120"/>
                <a:ea typeface="微軟正黑體" panose="020B0604030504040204" pitchFamily="34" charset="-120"/>
                <a:cs typeface="+mn-cs"/>
              </a:defRPr>
            </a:pPr>
            <a:endParaRPr lang="zh-TW"/>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微軟正黑體" panose="020B0604030504040204" pitchFamily="34" charset="-120"/>
          <a:ea typeface="微軟正黑體" panose="020B0604030504040204" pitchFamily="34" charset="-120"/>
        </a:defRPr>
      </a:pPr>
      <a:endParaRPr lang="zh-TW"/>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icrosoft JhengHei Light" panose="020B0304030504040204" pitchFamily="34" charset="-120"/>
                <a:ea typeface="Microsoft JhengHei Light" panose="020B0304030504040204" pitchFamily="34" charset="-120"/>
                <a:cs typeface="+mn-cs"/>
              </a:defRPr>
            </a:pPr>
            <a:r>
              <a:rPr lang="en-US"/>
              <a:t>107</a:t>
            </a:r>
            <a:r>
              <a:rPr lang="zh-TW"/>
              <a:t>年男女借閱人數趨勢圖</a:t>
            </a:r>
          </a:p>
        </c:rich>
      </c:tx>
      <c:spPr>
        <a:noFill/>
        <a:ln>
          <a:noFill/>
        </a:ln>
        <a:effectLst/>
      </c:spPr>
    </c:title>
    <c:plotArea>
      <c:layout/>
      <c:lineChart>
        <c:grouping val="standard"/>
        <c:ser>
          <c:idx val="1"/>
          <c:order val="0"/>
          <c:tx>
            <c:strRef>
              <c:f>'107年借閱人數冊數統計'!$B$1</c:f>
              <c:strCache>
                <c:ptCount val="1"/>
                <c:pt idx="0">
                  <c:v>女性借閱人數</c:v>
                </c:pt>
              </c:strCache>
            </c:strRef>
          </c:tx>
          <c:spPr>
            <a:ln w="38100" cap="flat" cmpd="dbl" algn="ctr">
              <a:solidFill>
                <a:schemeClr val="accent3"/>
              </a:solidFill>
              <a:miter lim="800000"/>
            </a:ln>
            <a:effectLst/>
          </c:spPr>
          <c:marker>
            <c:symbol val="none"/>
          </c:marker>
          <c:val>
            <c:numRef>
              <c:f>'107年借閱人數冊數統計'!$B$2:$B$13</c:f>
              <c:numCache>
                <c:formatCode>General</c:formatCode>
                <c:ptCount val="12"/>
                <c:pt idx="0">
                  <c:v>1473</c:v>
                </c:pt>
                <c:pt idx="1">
                  <c:v>1232</c:v>
                </c:pt>
                <c:pt idx="2">
                  <c:v>1502</c:v>
                </c:pt>
                <c:pt idx="3">
                  <c:v>1385</c:v>
                </c:pt>
                <c:pt idx="4">
                  <c:v>1588</c:v>
                </c:pt>
                <c:pt idx="5">
                  <c:v>1615</c:v>
                </c:pt>
                <c:pt idx="6">
                  <c:v>2025</c:v>
                </c:pt>
                <c:pt idx="7">
                  <c:v>1867</c:v>
                </c:pt>
                <c:pt idx="8">
                  <c:v>1590</c:v>
                </c:pt>
                <c:pt idx="9">
                  <c:v>1421</c:v>
                </c:pt>
                <c:pt idx="10">
                  <c:v>1414</c:v>
                </c:pt>
                <c:pt idx="11">
                  <c:v>1432</c:v>
                </c:pt>
              </c:numCache>
            </c:numRef>
          </c:val>
          <c:extLst xmlns:c16r2="http://schemas.microsoft.com/office/drawing/2015/06/chart">
            <c:ext xmlns:c16="http://schemas.microsoft.com/office/drawing/2014/chart" uri="{C3380CC4-5D6E-409C-BE32-E72D297353CC}">
              <c16:uniqueId val="{00000001-BBB4-49A9-855B-10DF6F55824D}"/>
            </c:ext>
          </c:extLst>
        </c:ser>
        <c:ser>
          <c:idx val="2"/>
          <c:order val="1"/>
          <c:tx>
            <c:strRef>
              <c:f>'107年借閱人數冊數統計'!$D$1</c:f>
              <c:strCache>
                <c:ptCount val="1"/>
                <c:pt idx="0">
                  <c:v>男性借閱人數</c:v>
                </c:pt>
              </c:strCache>
            </c:strRef>
          </c:tx>
          <c:spPr>
            <a:ln w="38100" cap="flat" cmpd="dbl" algn="ctr">
              <a:solidFill>
                <a:schemeClr val="accent5"/>
              </a:solidFill>
              <a:miter lim="800000"/>
            </a:ln>
            <a:effectLst/>
          </c:spPr>
          <c:marker>
            <c:symbol val="none"/>
          </c:marker>
          <c:val>
            <c:numRef>
              <c:f>'107年借閱人數冊數統計'!$D$2:$D$13</c:f>
              <c:numCache>
                <c:formatCode>General</c:formatCode>
                <c:ptCount val="12"/>
                <c:pt idx="0">
                  <c:v>956</c:v>
                </c:pt>
                <c:pt idx="1">
                  <c:v>797</c:v>
                </c:pt>
                <c:pt idx="2">
                  <c:v>957</c:v>
                </c:pt>
                <c:pt idx="3">
                  <c:v>937</c:v>
                </c:pt>
                <c:pt idx="4">
                  <c:v>971</c:v>
                </c:pt>
                <c:pt idx="5">
                  <c:v>1069</c:v>
                </c:pt>
                <c:pt idx="6">
                  <c:v>1231</c:v>
                </c:pt>
                <c:pt idx="7">
                  <c:v>1154</c:v>
                </c:pt>
                <c:pt idx="8">
                  <c:v>999</c:v>
                </c:pt>
                <c:pt idx="9">
                  <c:v>938</c:v>
                </c:pt>
                <c:pt idx="10">
                  <c:v>831</c:v>
                </c:pt>
                <c:pt idx="11">
                  <c:v>856</c:v>
                </c:pt>
              </c:numCache>
            </c:numRef>
          </c:val>
          <c:extLst xmlns:c16r2="http://schemas.microsoft.com/office/drawing/2015/06/chart">
            <c:ext xmlns:c16="http://schemas.microsoft.com/office/drawing/2014/chart" uri="{C3380CC4-5D6E-409C-BE32-E72D297353CC}">
              <c16:uniqueId val="{00000002-BBB4-49A9-855B-10DF6F55824D}"/>
            </c:ext>
          </c:extLst>
        </c:ser>
        <c:ser>
          <c:idx val="3"/>
          <c:order val="2"/>
          <c:tx>
            <c:strRef>
              <c:f>'107年借閱人數冊數統計'!$F$1</c:f>
              <c:strCache>
                <c:ptCount val="1"/>
                <c:pt idx="0">
                  <c:v>總借閱人數</c:v>
                </c:pt>
              </c:strCache>
            </c:strRef>
          </c:tx>
          <c:spPr>
            <a:ln w="38100" cap="flat" cmpd="dbl" algn="ctr">
              <a:solidFill>
                <a:schemeClr val="accent1">
                  <a:lumMod val="60000"/>
                </a:schemeClr>
              </a:solidFill>
              <a:miter lim="800000"/>
            </a:ln>
            <a:effectLst/>
          </c:spPr>
          <c:marker>
            <c:symbol val="none"/>
          </c:marker>
          <c:val>
            <c:numRef>
              <c:f>'107年借閱人數冊數統計'!$F$2:$F$13</c:f>
              <c:numCache>
                <c:formatCode>General</c:formatCode>
                <c:ptCount val="12"/>
                <c:pt idx="0">
                  <c:v>2429</c:v>
                </c:pt>
                <c:pt idx="1">
                  <c:v>2029</c:v>
                </c:pt>
                <c:pt idx="2">
                  <c:v>2459</c:v>
                </c:pt>
                <c:pt idx="3">
                  <c:v>2322</c:v>
                </c:pt>
                <c:pt idx="4">
                  <c:v>2559</c:v>
                </c:pt>
                <c:pt idx="5">
                  <c:v>2684</c:v>
                </c:pt>
                <c:pt idx="6">
                  <c:v>3256</c:v>
                </c:pt>
                <c:pt idx="7">
                  <c:v>3021</c:v>
                </c:pt>
                <c:pt idx="8">
                  <c:v>2589</c:v>
                </c:pt>
                <c:pt idx="9">
                  <c:v>2359</c:v>
                </c:pt>
                <c:pt idx="10">
                  <c:v>2245</c:v>
                </c:pt>
                <c:pt idx="11">
                  <c:v>2288</c:v>
                </c:pt>
              </c:numCache>
            </c:numRef>
          </c:val>
          <c:extLst xmlns:c16r2="http://schemas.microsoft.com/office/drawing/2015/06/chart">
            <c:ext xmlns:c16="http://schemas.microsoft.com/office/drawing/2014/chart" uri="{C3380CC4-5D6E-409C-BE32-E72D297353CC}">
              <c16:uniqueId val="{00000003-BBB4-49A9-855B-10DF6F55824D}"/>
            </c:ext>
          </c:extLst>
        </c:ser>
        <c:marker val="1"/>
        <c:axId val="111831296"/>
        <c:axId val="111833088"/>
        <c:extLst xmlns:c16r2="http://schemas.microsoft.com/office/drawing/2015/06/chart">
          <c:ext xmlns:c15="http://schemas.microsoft.com/office/drawing/2012/chart" uri="{02D57815-91ED-43cb-92C2-25804820EDAC}">
            <c15:filteredLineSeries>
              <c15:ser>
                <c:idx val="0"/>
                <c:order val="0"/>
                <c:tx>
                  <c:strRef>
                    <c:extLst>
                      <c:ext uri="{02D57815-91ED-43cb-92C2-25804820EDAC}">
                        <c15:formulaRef>
                          <c15:sqref>'107年借閱人數冊數統計'!$A$1</c15:sqref>
                        </c15:formulaRef>
                      </c:ext>
                    </c:extLst>
                    <c:strCache>
                      <c:ptCount val="1"/>
                      <c:pt idx="0">
                        <c:v>月份</c:v>
                      </c:pt>
                    </c:strCache>
                  </c:strRef>
                </c:tx>
                <c:spPr>
                  <a:ln w="38100" cap="flat" cmpd="dbl" algn="ctr">
                    <a:solidFill>
                      <a:schemeClr val="accent1"/>
                    </a:solidFill>
                    <a:miter lim="800000"/>
                  </a:ln>
                  <a:effectLst/>
                </c:spPr>
                <c:marker>
                  <c:symbol val="none"/>
                </c:marker>
                <c:val>
                  <c:numRef>
                    <c:extLst>
                      <c:ext uri="{02D57815-91ED-43cb-92C2-25804820EDAC}">
                        <c15:formulaRef>
                          <c15:sqref>'107年借閱人數冊數統計'!$A$2:$A$13</c15:sqref>
                        </c15:formulaRef>
                      </c:ext>
                    </c:extLst>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smooth val="0"/>
                <c:extLst>
                  <c:ext xmlns:c16="http://schemas.microsoft.com/office/drawing/2014/chart" uri="{C3380CC4-5D6E-409C-BE32-E72D297353CC}">
                    <c16:uniqueId val="{00000000-BBB4-49A9-855B-10DF6F55824D}"/>
                  </c:ext>
                </c:extLst>
              </c15:ser>
            </c15:filteredLineSeries>
          </c:ext>
        </c:extLst>
      </c:lineChart>
      <c:catAx>
        <c:axId val="111831296"/>
        <c:scaling>
          <c:orientation val="minMax"/>
        </c:scaling>
        <c:axPos val="b"/>
        <c:majorGridlines>
          <c:spPr>
            <a:ln w="9525" cap="flat" cmpd="sng" algn="ctr">
              <a:solidFill>
                <a:schemeClr val="tx1">
                  <a:lumMod val="15000"/>
                  <a:lumOff val="85000"/>
                  <a:alpha val="32000"/>
                </a:schemeClr>
              </a:solidFill>
              <a:round/>
            </a:ln>
            <a:effectLst/>
          </c:spPr>
        </c:majorGridlines>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1833088"/>
        <c:crosses val="autoZero"/>
        <c:auto val="1"/>
        <c:lblAlgn val="ctr"/>
        <c:lblOffset val="100"/>
      </c:catAx>
      <c:valAx>
        <c:axId val="111833088"/>
        <c:scaling>
          <c:orientation val="minMax"/>
        </c:scaling>
        <c:axPos val="l"/>
        <c:majorGridlines>
          <c:spPr>
            <a:ln w="9525" cap="flat" cmpd="sng" algn="ctr">
              <a:solidFill>
                <a:schemeClr val="tx1">
                  <a:lumMod val="15000"/>
                  <a:lumOff val="85000"/>
                  <a:alpha val="32000"/>
                </a:schemeClr>
              </a:solidFill>
              <a:round/>
            </a:ln>
            <a:effectLst/>
          </c:spPr>
        </c:majorGridlines>
        <c:title>
          <c:tx>
            <c:rich>
              <a:bodyPr rot="0" spcFirstLastPara="1" vertOverflow="ellipsis" vert="eaVert" wrap="square" anchor="ctr" anchorCtr="1"/>
              <a:lstStyle/>
              <a:p>
                <a:pPr>
                  <a:defRPr sz="900" b="0" i="0" u="none" strike="noStrike" kern="1200" cap="all"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r>
                  <a:rPr lang="zh-TW"/>
                  <a:t>人數</a:t>
                </a:r>
              </a:p>
            </c:rich>
          </c:tx>
          <c:layout>
            <c:manualLayout>
              <c:xMode val="edge"/>
              <c:yMode val="edge"/>
              <c:x val="6.6925134759117419E-2"/>
              <c:y val="0.34032079323418396"/>
            </c:manualLayout>
          </c:layout>
          <c:spPr>
            <a:noFill/>
            <a:ln>
              <a:noFill/>
            </a:ln>
            <a:effectLst/>
          </c:spPr>
        </c:title>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18312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Microsoft JhengHei Light" panose="020B0304030504040204" pitchFamily="34" charset="-120"/>
          <a:ea typeface="Microsoft JhengHei Light" panose="020B0304030504040204" pitchFamily="34" charset="-120"/>
        </a:defRPr>
      </a:pPr>
      <a:endParaRPr lang="zh-TW"/>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zh-TW"/>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icrosoft JhengHei Light" panose="020B0304030504040204" pitchFamily="34" charset="-120"/>
                <a:ea typeface="Microsoft JhengHei Light" panose="020B0304030504040204" pitchFamily="34" charset="-120"/>
                <a:cs typeface="+mn-cs"/>
              </a:defRPr>
            </a:pPr>
            <a:r>
              <a:rPr lang="en-US"/>
              <a:t>107</a:t>
            </a:r>
            <a:r>
              <a:rPr lang="zh-TW"/>
              <a:t>年男女借閱冊數趨勢圖</a:t>
            </a:r>
          </a:p>
        </c:rich>
      </c:tx>
      <c:spPr>
        <a:noFill/>
        <a:ln>
          <a:noFill/>
        </a:ln>
        <a:effectLst/>
      </c:spPr>
    </c:title>
    <c:plotArea>
      <c:layout/>
      <c:lineChart>
        <c:grouping val="standard"/>
        <c:ser>
          <c:idx val="1"/>
          <c:order val="0"/>
          <c:tx>
            <c:strRef>
              <c:f>'107年借閱人數冊數統計'!$C$1</c:f>
              <c:strCache>
                <c:ptCount val="1"/>
                <c:pt idx="0">
                  <c:v>女性借閱冊數</c:v>
                </c:pt>
              </c:strCache>
            </c:strRef>
          </c:tx>
          <c:spPr>
            <a:ln w="38100" cap="flat" cmpd="dbl" algn="ctr">
              <a:solidFill>
                <a:schemeClr val="accent3"/>
              </a:solidFill>
              <a:miter lim="800000"/>
            </a:ln>
            <a:effectLst/>
          </c:spPr>
          <c:marker>
            <c:symbol val="none"/>
          </c:marker>
          <c:val>
            <c:numRef>
              <c:f>'107年借閱人數冊數統計'!$C$2:$C$13</c:f>
              <c:numCache>
                <c:formatCode>General</c:formatCode>
                <c:ptCount val="12"/>
                <c:pt idx="0">
                  <c:v>10808</c:v>
                </c:pt>
                <c:pt idx="1">
                  <c:v>8921</c:v>
                </c:pt>
                <c:pt idx="2">
                  <c:v>11166</c:v>
                </c:pt>
                <c:pt idx="3">
                  <c:v>11273</c:v>
                </c:pt>
                <c:pt idx="4">
                  <c:v>11275</c:v>
                </c:pt>
                <c:pt idx="5">
                  <c:v>12319</c:v>
                </c:pt>
                <c:pt idx="6">
                  <c:v>14624</c:v>
                </c:pt>
                <c:pt idx="7">
                  <c:v>14832</c:v>
                </c:pt>
                <c:pt idx="8">
                  <c:v>12890</c:v>
                </c:pt>
                <c:pt idx="9">
                  <c:v>10816</c:v>
                </c:pt>
                <c:pt idx="10">
                  <c:v>11464</c:v>
                </c:pt>
                <c:pt idx="11">
                  <c:v>10757</c:v>
                </c:pt>
              </c:numCache>
            </c:numRef>
          </c:val>
          <c:extLst xmlns:c16r2="http://schemas.microsoft.com/office/drawing/2015/06/chart">
            <c:ext xmlns:c16="http://schemas.microsoft.com/office/drawing/2014/chart" uri="{C3380CC4-5D6E-409C-BE32-E72D297353CC}">
              <c16:uniqueId val="{00000001-13E6-4F9A-A06B-CF6FEDE6B54E}"/>
            </c:ext>
          </c:extLst>
        </c:ser>
        <c:ser>
          <c:idx val="2"/>
          <c:order val="1"/>
          <c:tx>
            <c:strRef>
              <c:f>'107年借閱人數冊數統計'!$E$1</c:f>
              <c:strCache>
                <c:ptCount val="1"/>
                <c:pt idx="0">
                  <c:v>男性借閱冊數</c:v>
                </c:pt>
              </c:strCache>
            </c:strRef>
          </c:tx>
          <c:spPr>
            <a:ln w="38100" cap="flat" cmpd="dbl" algn="ctr">
              <a:solidFill>
                <a:schemeClr val="accent5"/>
              </a:solidFill>
              <a:miter lim="800000"/>
            </a:ln>
            <a:effectLst/>
          </c:spPr>
          <c:marker>
            <c:symbol val="none"/>
          </c:marker>
          <c:val>
            <c:numRef>
              <c:f>'107年借閱人數冊數統計'!$E$2:$E$13</c:f>
              <c:numCache>
                <c:formatCode>General</c:formatCode>
                <c:ptCount val="12"/>
                <c:pt idx="0">
                  <c:v>4200</c:v>
                </c:pt>
                <c:pt idx="1">
                  <c:v>3583</c:v>
                </c:pt>
                <c:pt idx="2">
                  <c:v>4115</c:v>
                </c:pt>
                <c:pt idx="3">
                  <c:v>3991</c:v>
                </c:pt>
                <c:pt idx="4">
                  <c:v>4250</c:v>
                </c:pt>
                <c:pt idx="5">
                  <c:v>4588</c:v>
                </c:pt>
                <c:pt idx="6">
                  <c:v>5343</c:v>
                </c:pt>
                <c:pt idx="7">
                  <c:v>4823</c:v>
                </c:pt>
                <c:pt idx="8">
                  <c:v>4004</c:v>
                </c:pt>
                <c:pt idx="9">
                  <c:v>3722</c:v>
                </c:pt>
                <c:pt idx="10">
                  <c:v>3426</c:v>
                </c:pt>
                <c:pt idx="11">
                  <c:v>4166</c:v>
                </c:pt>
              </c:numCache>
            </c:numRef>
          </c:val>
          <c:extLst xmlns:c16r2="http://schemas.microsoft.com/office/drawing/2015/06/chart">
            <c:ext xmlns:c16="http://schemas.microsoft.com/office/drawing/2014/chart" uri="{C3380CC4-5D6E-409C-BE32-E72D297353CC}">
              <c16:uniqueId val="{00000002-13E6-4F9A-A06B-CF6FEDE6B54E}"/>
            </c:ext>
          </c:extLst>
        </c:ser>
        <c:ser>
          <c:idx val="3"/>
          <c:order val="2"/>
          <c:tx>
            <c:strRef>
              <c:f>'107年借閱人數冊數統計'!$G$1</c:f>
              <c:strCache>
                <c:ptCount val="1"/>
                <c:pt idx="0">
                  <c:v>總借閱冊數</c:v>
                </c:pt>
              </c:strCache>
            </c:strRef>
          </c:tx>
          <c:spPr>
            <a:ln w="38100" cap="flat" cmpd="dbl" algn="ctr">
              <a:solidFill>
                <a:schemeClr val="accent1">
                  <a:lumMod val="60000"/>
                </a:schemeClr>
              </a:solidFill>
              <a:miter lim="800000"/>
            </a:ln>
            <a:effectLst/>
          </c:spPr>
          <c:marker>
            <c:symbol val="none"/>
          </c:marker>
          <c:val>
            <c:numRef>
              <c:f>'107年借閱人數冊數統計'!$G$2:$G$13</c:f>
              <c:numCache>
                <c:formatCode>General</c:formatCode>
                <c:ptCount val="12"/>
                <c:pt idx="0">
                  <c:v>15008</c:v>
                </c:pt>
                <c:pt idx="1">
                  <c:v>12504</c:v>
                </c:pt>
                <c:pt idx="2">
                  <c:v>15281</c:v>
                </c:pt>
                <c:pt idx="3">
                  <c:v>15264</c:v>
                </c:pt>
                <c:pt idx="4">
                  <c:v>15525</c:v>
                </c:pt>
                <c:pt idx="5">
                  <c:v>16907</c:v>
                </c:pt>
                <c:pt idx="6">
                  <c:v>19967</c:v>
                </c:pt>
                <c:pt idx="7">
                  <c:v>19655</c:v>
                </c:pt>
                <c:pt idx="8">
                  <c:v>16894</c:v>
                </c:pt>
                <c:pt idx="9">
                  <c:v>14538</c:v>
                </c:pt>
                <c:pt idx="10">
                  <c:v>14890</c:v>
                </c:pt>
                <c:pt idx="11">
                  <c:v>14923</c:v>
                </c:pt>
              </c:numCache>
            </c:numRef>
          </c:val>
          <c:extLst xmlns:c16r2="http://schemas.microsoft.com/office/drawing/2015/06/chart">
            <c:ext xmlns:c16="http://schemas.microsoft.com/office/drawing/2014/chart" uri="{C3380CC4-5D6E-409C-BE32-E72D297353CC}">
              <c16:uniqueId val="{00000003-13E6-4F9A-A06B-CF6FEDE6B54E}"/>
            </c:ext>
          </c:extLst>
        </c:ser>
        <c:marker val="1"/>
        <c:axId val="111935872"/>
        <c:axId val="111937408"/>
        <c:extLst xmlns:c16r2="http://schemas.microsoft.com/office/drawing/2015/06/chart">
          <c:ext xmlns:c15="http://schemas.microsoft.com/office/drawing/2012/chart" uri="{02D57815-91ED-43cb-92C2-25804820EDAC}">
            <c15:filteredLineSeries>
              <c15:ser>
                <c:idx val="0"/>
                <c:order val="0"/>
                <c:tx>
                  <c:strRef>
                    <c:extLst>
                      <c:ext uri="{02D57815-91ED-43cb-92C2-25804820EDAC}">
                        <c15:formulaRef>
                          <c15:sqref>'107年借閱人數冊數統計'!$A$1</c15:sqref>
                        </c15:formulaRef>
                      </c:ext>
                    </c:extLst>
                    <c:strCache>
                      <c:ptCount val="1"/>
                      <c:pt idx="0">
                        <c:v>月份</c:v>
                      </c:pt>
                    </c:strCache>
                  </c:strRef>
                </c:tx>
                <c:spPr>
                  <a:ln w="38100" cap="flat" cmpd="dbl" algn="ctr">
                    <a:solidFill>
                      <a:schemeClr val="accent1"/>
                    </a:solidFill>
                    <a:miter lim="800000"/>
                  </a:ln>
                  <a:effectLst/>
                </c:spPr>
                <c:marker>
                  <c:symbol val="circle"/>
                  <c:size val="6"/>
                  <c:spPr>
                    <a:solidFill>
                      <a:schemeClr val="accent1"/>
                    </a:solidFill>
                    <a:ln w="9525" cap="flat" cmpd="sng" algn="ctr">
                      <a:solidFill>
                        <a:schemeClr val="lt1"/>
                      </a:solidFill>
                      <a:round/>
                    </a:ln>
                    <a:effectLst/>
                  </c:spPr>
                </c:marker>
                <c:val>
                  <c:numRef>
                    <c:extLst>
                      <c:ext uri="{02D57815-91ED-43cb-92C2-25804820EDAC}">
                        <c15:formulaRef>
                          <c15:sqref>'107年借閱人數冊數統計'!$A$2:$A$13</c15:sqref>
                        </c15:formulaRef>
                      </c:ext>
                    </c:extLst>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smooth val="0"/>
                <c:extLst>
                  <c:ext xmlns:c16="http://schemas.microsoft.com/office/drawing/2014/chart" uri="{C3380CC4-5D6E-409C-BE32-E72D297353CC}">
                    <c16:uniqueId val="{00000000-13E6-4F9A-A06B-CF6FEDE6B54E}"/>
                  </c:ext>
                </c:extLst>
              </c15:ser>
            </c15:filteredLineSeries>
          </c:ext>
        </c:extLst>
      </c:lineChart>
      <c:catAx>
        <c:axId val="111935872"/>
        <c:scaling>
          <c:orientation val="minMax"/>
        </c:scaling>
        <c:axPos val="b"/>
        <c:majorGridlines>
          <c:spPr>
            <a:ln w="9525" cap="flat" cmpd="sng" algn="ctr">
              <a:solidFill>
                <a:schemeClr val="tx1">
                  <a:lumMod val="15000"/>
                  <a:lumOff val="85000"/>
                  <a:alpha val="32000"/>
                </a:schemeClr>
              </a:solidFill>
              <a:round/>
            </a:ln>
            <a:effectLst/>
          </c:spPr>
        </c:majorGridlines>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1937408"/>
        <c:crosses val="autoZero"/>
        <c:auto val="1"/>
        <c:lblAlgn val="ctr"/>
        <c:lblOffset val="100"/>
      </c:catAx>
      <c:valAx>
        <c:axId val="111937408"/>
        <c:scaling>
          <c:orientation val="minMax"/>
        </c:scaling>
        <c:axPos val="l"/>
        <c:majorGridlines>
          <c:spPr>
            <a:ln w="9525" cap="flat" cmpd="sng" algn="ctr">
              <a:solidFill>
                <a:schemeClr val="tx1">
                  <a:lumMod val="15000"/>
                  <a:lumOff val="85000"/>
                  <a:alpha val="32000"/>
                </a:schemeClr>
              </a:solidFill>
              <a:round/>
            </a:ln>
            <a:effectLst/>
          </c:spPr>
        </c:majorGridlines>
        <c:title>
          <c:tx>
            <c:rich>
              <a:bodyPr rot="0" spcFirstLastPara="1" vertOverflow="ellipsis" vert="eaVert" wrap="square" anchor="ctr" anchorCtr="1"/>
              <a:lstStyle/>
              <a:p>
                <a:pPr>
                  <a:defRPr sz="900" b="0" i="0" u="none" strike="noStrike" kern="1200" cap="all"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r>
                  <a:rPr lang="zh-TW"/>
                  <a:t>人數</a:t>
                </a:r>
              </a:p>
            </c:rich>
          </c:tx>
          <c:layout>
            <c:manualLayout>
              <c:xMode val="edge"/>
              <c:yMode val="edge"/>
              <c:x val="0.1083659330569552"/>
              <c:y val="0.37120005832604258"/>
            </c:manualLayout>
          </c:layout>
          <c:spPr>
            <a:noFill/>
            <a:ln>
              <a:noFill/>
            </a:ln>
            <a:effectLst/>
          </c:spPr>
        </c:title>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193587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Microsoft JhengHei Light" panose="020B0304030504040204" pitchFamily="34" charset="-120"/>
          <a:ea typeface="Microsoft JhengHei Light" panose="020B0304030504040204" pitchFamily="34" charset="-120"/>
        </a:defRPr>
      </a:pPr>
      <a:endParaRPr lang="zh-TW"/>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icrosoft JhengHei Light" panose="020B0304030504040204" pitchFamily="34" charset="-120"/>
                <a:ea typeface="Microsoft JhengHei Light" panose="020B0304030504040204" pitchFamily="34" charset="-120"/>
                <a:cs typeface="+mn-cs"/>
              </a:defRPr>
            </a:pPr>
            <a:r>
              <a:rPr lang="en-US"/>
              <a:t>108</a:t>
            </a:r>
            <a:r>
              <a:rPr lang="zh-TW"/>
              <a:t>年男女借閱人數趨勢圖</a:t>
            </a:r>
          </a:p>
        </c:rich>
      </c:tx>
      <c:spPr>
        <a:noFill/>
        <a:ln>
          <a:noFill/>
        </a:ln>
        <a:effectLst/>
      </c:spPr>
    </c:title>
    <c:plotArea>
      <c:layout/>
      <c:lineChart>
        <c:grouping val="standard"/>
        <c:ser>
          <c:idx val="0"/>
          <c:order val="0"/>
          <c:tx>
            <c:strRef>
              <c:f>'108年借閱人數冊數統計(至11月)'!$B$1</c:f>
              <c:strCache>
                <c:ptCount val="1"/>
                <c:pt idx="0">
                  <c:v>女性借閱人數</c:v>
                </c:pt>
              </c:strCache>
            </c:strRef>
          </c:tx>
          <c:spPr>
            <a:ln w="38100" cap="flat" cmpd="dbl" algn="ctr">
              <a:solidFill>
                <a:schemeClr val="accent2"/>
              </a:solidFill>
              <a:miter lim="800000"/>
            </a:ln>
            <a:effectLst/>
          </c:spPr>
          <c:marker>
            <c:symbol val="none"/>
          </c:marker>
          <c:val>
            <c:numRef>
              <c:f>'108年借閱人數冊數統計(至11月)'!$B$2:$B$12</c:f>
              <c:numCache>
                <c:formatCode>General</c:formatCode>
                <c:ptCount val="11"/>
                <c:pt idx="0">
                  <c:v>1541</c:v>
                </c:pt>
                <c:pt idx="1">
                  <c:v>1195</c:v>
                </c:pt>
                <c:pt idx="2">
                  <c:v>1509</c:v>
                </c:pt>
                <c:pt idx="3">
                  <c:v>1314</c:v>
                </c:pt>
                <c:pt idx="4">
                  <c:v>1499</c:v>
                </c:pt>
                <c:pt idx="5">
                  <c:v>1789</c:v>
                </c:pt>
                <c:pt idx="6">
                  <c:v>1921</c:v>
                </c:pt>
                <c:pt idx="7">
                  <c:v>1883</c:v>
                </c:pt>
                <c:pt idx="8">
                  <c:v>1440</c:v>
                </c:pt>
                <c:pt idx="9">
                  <c:v>1305</c:v>
                </c:pt>
                <c:pt idx="10">
                  <c:v>1319</c:v>
                </c:pt>
              </c:numCache>
            </c:numRef>
          </c:val>
          <c:extLst xmlns:c16r2="http://schemas.microsoft.com/office/drawing/2015/06/chart">
            <c:ext xmlns:c16="http://schemas.microsoft.com/office/drawing/2014/chart" uri="{C3380CC4-5D6E-409C-BE32-E72D297353CC}">
              <c16:uniqueId val="{00000000-39AF-47B0-AC7A-11F5336D9EEF}"/>
            </c:ext>
          </c:extLst>
        </c:ser>
        <c:ser>
          <c:idx val="1"/>
          <c:order val="1"/>
          <c:tx>
            <c:strRef>
              <c:f>'108年借閱人數冊數統計(至11月)'!$D$1</c:f>
              <c:strCache>
                <c:ptCount val="1"/>
                <c:pt idx="0">
                  <c:v>男性借閱人數</c:v>
                </c:pt>
              </c:strCache>
            </c:strRef>
          </c:tx>
          <c:spPr>
            <a:ln w="38100" cap="flat" cmpd="dbl" algn="ctr">
              <a:solidFill>
                <a:schemeClr val="accent4"/>
              </a:solidFill>
              <a:miter lim="800000"/>
            </a:ln>
            <a:effectLst/>
          </c:spPr>
          <c:marker>
            <c:symbol val="none"/>
          </c:marker>
          <c:val>
            <c:numRef>
              <c:f>'108年借閱人數冊數統計(至11月)'!$D$2:$D$12</c:f>
              <c:numCache>
                <c:formatCode>General</c:formatCode>
                <c:ptCount val="11"/>
                <c:pt idx="0">
                  <c:v>998</c:v>
                </c:pt>
                <c:pt idx="1">
                  <c:v>792</c:v>
                </c:pt>
                <c:pt idx="2">
                  <c:v>981</c:v>
                </c:pt>
                <c:pt idx="3">
                  <c:v>784</c:v>
                </c:pt>
                <c:pt idx="4">
                  <c:v>962</c:v>
                </c:pt>
                <c:pt idx="5">
                  <c:v>1066</c:v>
                </c:pt>
                <c:pt idx="6">
                  <c:v>1175</c:v>
                </c:pt>
                <c:pt idx="7">
                  <c:v>1153</c:v>
                </c:pt>
                <c:pt idx="8">
                  <c:v>958</c:v>
                </c:pt>
                <c:pt idx="9">
                  <c:v>826</c:v>
                </c:pt>
                <c:pt idx="10">
                  <c:v>894</c:v>
                </c:pt>
              </c:numCache>
            </c:numRef>
          </c:val>
          <c:extLst xmlns:c16r2="http://schemas.microsoft.com/office/drawing/2015/06/chart">
            <c:ext xmlns:c16="http://schemas.microsoft.com/office/drawing/2014/chart" uri="{C3380CC4-5D6E-409C-BE32-E72D297353CC}">
              <c16:uniqueId val="{00000001-39AF-47B0-AC7A-11F5336D9EEF}"/>
            </c:ext>
          </c:extLst>
        </c:ser>
        <c:ser>
          <c:idx val="2"/>
          <c:order val="2"/>
          <c:tx>
            <c:strRef>
              <c:f>'108年借閱人數冊數統計(至11月)'!$F$1</c:f>
              <c:strCache>
                <c:ptCount val="1"/>
                <c:pt idx="0">
                  <c:v>總借閱人數</c:v>
                </c:pt>
              </c:strCache>
            </c:strRef>
          </c:tx>
          <c:spPr>
            <a:ln w="38100" cap="flat" cmpd="dbl" algn="ctr">
              <a:solidFill>
                <a:schemeClr val="accent6"/>
              </a:solidFill>
              <a:miter lim="800000"/>
            </a:ln>
            <a:effectLst/>
          </c:spPr>
          <c:marker>
            <c:symbol val="none"/>
          </c:marker>
          <c:val>
            <c:numRef>
              <c:f>'108年借閱人數冊數統計(至11月)'!$F$2:$F$12</c:f>
              <c:numCache>
                <c:formatCode>General</c:formatCode>
                <c:ptCount val="11"/>
                <c:pt idx="0">
                  <c:v>2539</c:v>
                </c:pt>
                <c:pt idx="1">
                  <c:v>1987</c:v>
                </c:pt>
                <c:pt idx="2">
                  <c:v>2490</c:v>
                </c:pt>
                <c:pt idx="3">
                  <c:v>2098</c:v>
                </c:pt>
                <c:pt idx="4">
                  <c:v>2461</c:v>
                </c:pt>
                <c:pt idx="5">
                  <c:v>2855</c:v>
                </c:pt>
                <c:pt idx="6">
                  <c:v>3096</c:v>
                </c:pt>
                <c:pt idx="7">
                  <c:v>3036</c:v>
                </c:pt>
                <c:pt idx="8">
                  <c:v>2398</c:v>
                </c:pt>
                <c:pt idx="9">
                  <c:v>2131</c:v>
                </c:pt>
                <c:pt idx="10">
                  <c:v>2213</c:v>
                </c:pt>
              </c:numCache>
            </c:numRef>
          </c:val>
          <c:extLst xmlns:c16r2="http://schemas.microsoft.com/office/drawing/2015/06/chart">
            <c:ext xmlns:c16="http://schemas.microsoft.com/office/drawing/2014/chart" uri="{C3380CC4-5D6E-409C-BE32-E72D297353CC}">
              <c16:uniqueId val="{00000002-39AF-47B0-AC7A-11F5336D9EEF}"/>
            </c:ext>
          </c:extLst>
        </c:ser>
        <c:marker val="1"/>
        <c:axId val="111962368"/>
        <c:axId val="111984640"/>
      </c:lineChart>
      <c:catAx>
        <c:axId val="111962368"/>
        <c:scaling>
          <c:orientation val="minMax"/>
        </c:scaling>
        <c:axPos val="b"/>
        <c:majorGridlines>
          <c:spPr>
            <a:ln w="9525" cap="flat" cmpd="sng" algn="ctr">
              <a:solidFill>
                <a:schemeClr val="tx1">
                  <a:lumMod val="15000"/>
                  <a:lumOff val="85000"/>
                  <a:alpha val="32000"/>
                </a:schemeClr>
              </a:solidFill>
              <a:round/>
            </a:ln>
            <a:effectLst/>
          </c:spPr>
        </c:majorGridlines>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1984640"/>
        <c:crosses val="autoZero"/>
        <c:auto val="1"/>
        <c:lblAlgn val="ctr"/>
        <c:lblOffset val="100"/>
      </c:catAx>
      <c:valAx>
        <c:axId val="111984640"/>
        <c:scaling>
          <c:orientation val="minMax"/>
        </c:scaling>
        <c:axPos val="l"/>
        <c:majorGridlines>
          <c:spPr>
            <a:ln w="9525" cap="flat" cmpd="sng" algn="ctr">
              <a:solidFill>
                <a:schemeClr val="tx1">
                  <a:lumMod val="15000"/>
                  <a:lumOff val="85000"/>
                  <a:alpha val="32000"/>
                </a:schemeClr>
              </a:solidFill>
              <a:round/>
            </a:ln>
            <a:effectLst/>
          </c:spPr>
        </c:majorGridlines>
        <c:title>
          <c:tx>
            <c:rich>
              <a:bodyPr rot="0" spcFirstLastPara="1" vertOverflow="ellipsis" vert="eaVert" wrap="square" anchor="ctr" anchorCtr="1"/>
              <a:lstStyle/>
              <a:p>
                <a:pPr>
                  <a:defRPr sz="900" b="0" i="0" u="none" strike="noStrike" kern="1200" cap="all"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r>
                  <a:rPr lang="zh-TW"/>
                  <a:t>人數</a:t>
                </a:r>
              </a:p>
            </c:rich>
          </c:tx>
          <c:spPr>
            <a:noFill/>
            <a:ln>
              <a:noFill/>
            </a:ln>
            <a:effectLst/>
          </c:spPr>
        </c:title>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196236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Microsoft JhengHei Light" panose="020B0304030504040204" pitchFamily="34" charset="-120"/>
          <a:ea typeface="Microsoft JhengHei Light" panose="020B0304030504040204" pitchFamily="34" charset="-120"/>
        </a:defRPr>
      </a:pPr>
      <a:endParaRPr lang="zh-TW"/>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icrosoft JhengHei Light" panose="020B0304030504040204" pitchFamily="34" charset="-120"/>
                <a:ea typeface="Microsoft JhengHei Light" panose="020B0304030504040204" pitchFamily="34" charset="-120"/>
                <a:cs typeface="+mn-cs"/>
              </a:defRPr>
            </a:pPr>
            <a:r>
              <a:rPr lang="en-US"/>
              <a:t>108</a:t>
            </a:r>
            <a:r>
              <a:rPr lang="zh-TW"/>
              <a:t>年男女借閱冊數趨勢圖</a:t>
            </a:r>
          </a:p>
        </c:rich>
      </c:tx>
      <c:spPr>
        <a:noFill/>
        <a:ln>
          <a:noFill/>
        </a:ln>
        <a:effectLst/>
      </c:spPr>
    </c:title>
    <c:plotArea>
      <c:layout/>
      <c:lineChart>
        <c:grouping val="standard"/>
        <c:ser>
          <c:idx val="0"/>
          <c:order val="0"/>
          <c:tx>
            <c:strRef>
              <c:f>'108年借閱人數冊數統計(至11月)'!$C$1</c:f>
              <c:strCache>
                <c:ptCount val="1"/>
                <c:pt idx="0">
                  <c:v>女性借閱冊數</c:v>
                </c:pt>
              </c:strCache>
            </c:strRef>
          </c:tx>
          <c:spPr>
            <a:ln w="38100" cap="flat" cmpd="dbl" algn="ctr">
              <a:solidFill>
                <a:schemeClr val="accent2"/>
              </a:solidFill>
              <a:miter lim="800000"/>
            </a:ln>
            <a:effectLst/>
          </c:spPr>
          <c:marker>
            <c:symbol val="none"/>
          </c:marker>
          <c:val>
            <c:numRef>
              <c:f>'108年借閱人數冊數統計(至11月)'!$C$2:$C$12</c:f>
              <c:numCache>
                <c:formatCode>General</c:formatCode>
                <c:ptCount val="11"/>
                <c:pt idx="0">
                  <c:v>11887</c:v>
                </c:pt>
                <c:pt idx="1">
                  <c:v>9791</c:v>
                </c:pt>
                <c:pt idx="2">
                  <c:v>12110</c:v>
                </c:pt>
                <c:pt idx="3">
                  <c:v>10635</c:v>
                </c:pt>
                <c:pt idx="4">
                  <c:v>13085</c:v>
                </c:pt>
                <c:pt idx="5">
                  <c:v>14796</c:v>
                </c:pt>
                <c:pt idx="6">
                  <c:v>15775</c:v>
                </c:pt>
                <c:pt idx="7">
                  <c:v>16987</c:v>
                </c:pt>
                <c:pt idx="8">
                  <c:v>13538</c:v>
                </c:pt>
                <c:pt idx="9">
                  <c:v>11940</c:v>
                </c:pt>
                <c:pt idx="10">
                  <c:v>11968</c:v>
                </c:pt>
              </c:numCache>
            </c:numRef>
          </c:val>
          <c:extLst xmlns:c16r2="http://schemas.microsoft.com/office/drawing/2015/06/chart">
            <c:ext xmlns:c16="http://schemas.microsoft.com/office/drawing/2014/chart" uri="{C3380CC4-5D6E-409C-BE32-E72D297353CC}">
              <c16:uniqueId val="{00000000-521F-4480-962E-BF065D17F94C}"/>
            </c:ext>
          </c:extLst>
        </c:ser>
        <c:ser>
          <c:idx val="1"/>
          <c:order val="1"/>
          <c:tx>
            <c:strRef>
              <c:f>'108年借閱人數冊數統計(至11月)'!$E$1</c:f>
              <c:strCache>
                <c:ptCount val="1"/>
                <c:pt idx="0">
                  <c:v>男性借閱冊數</c:v>
                </c:pt>
              </c:strCache>
            </c:strRef>
          </c:tx>
          <c:spPr>
            <a:ln w="38100" cap="flat" cmpd="dbl" algn="ctr">
              <a:solidFill>
                <a:schemeClr val="accent4"/>
              </a:solidFill>
              <a:miter lim="800000"/>
            </a:ln>
            <a:effectLst/>
          </c:spPr>
          <c:marker>
            <c:symbol val="none"/>
          </c:marker>
          <c:val>
            <c:numRef>
              <c:f>'108年借閱人數冊數統計(至11月)'!$E$2:$E$12</c:f>
              <c:numCache>
                <c:formatCode>General</c:formatCode>
                <c:ptCount val="11"/>
                <c:pt idx="0">
                  <c:v>4304</c:v>
                </c:pt>
                <c:pt idx="1">
                  <c:v>3198</c:v>
                </c:pt>
                <c:pt idx="2">
                  <c:v>4122</c:v>
                </c:pt>
                <c:pt idx="3">
                  <c:v>3407</c:v>
                </c:pt>
                <c:pt idx="4">
                  <c:v>4212</c:v>
                </c:pt>
                <c:pt idx="5">
                  <c:v>4569</c:v>
                </c:pt>
                <c:pt idx="6">
                  <c:v>4906</c:v>
                </c:pt>
                <c:pt idx="7">
                  <c:v>4892</c:v>
                </c:pt>
                <c:pt idx="8">
                  <c:v>3798</c:v>
                </c:pt>
                <c:pt idx="9">
                  <c:v>3476</c:v>
                </c:pt>
                <c:pt idx="10">
                  <c:v>3688</c:v>
                </c:pt>
              </c:numCache>
            </c:numRef>
          </c:val>
          <c:extLst xmlns:c16r2="http://schemas.microsoft.com/office/drawing/2015/06/chart">
            <c:ext xmlns:c16="http://schemas.microsoft.com/office/drawing/2014/chart" uri="{C3380CC4-5D6E-409C-BE32-E72D297353CC}">
              <c16:uniqueId val="{00000001-521F-4480-962E-BF065D17F94C}"/>
            </c:ext>
          </c:extLst>
        </c:ser>
        <c:ser>
          <c:idx val="2"/>
          <c:order val="2"/>
          <c:tx>
            <c:strRef>
              <c:f>'108年借閱人數冊數統計(至11月)'!$G$1</c:f>
              <c:strCache>
                <c:ptCount val="1"/>
                <c:pt idx="0">
                  <c:v>總借閱冊數</c:v>
                </c:pt>
              </c:strCache>
            </c:strRef>
          </c:tx>
          <c:spPr>
            <a:ln w="38100" cap="flat" cmpd="dbl" algn="ctr">
              <a:solidFill>
                <a:schemeClr val="accent6"/>
              </a:solidFill>
              <a:miter lim="800000"/>
            </a:ln>
            <a:effectLst/>
          </c:spPr>
          <c:marker>
            <c:symbol val="none"/>
          </c:marker>
          <c:val>
            <c:numRef>
              <c:f>'108年借閱人數冊數統計(至11月)'!$G$2:$G$12</c:f>
              <c:numCache>
                <c:formatCode>General</c:formatCode>
                <c:ptCount val="11"/>
                <c:pt idx="0">
                  <c:v>16191</c:v>
                </c:pt>
                <c:pt idx="1">
                  <c:v>12989</c:v>
                </c:pt>
                <c:pt idx="2">
                  <c:v>16232</c:v>
                </c:pt>
                <c:pt idx="3">
                  <c:v>14042</c:v>
                </c:pt>
                <c:pt idx="4">
                  <c:v>17297</c:v>
                </c:pt>
                <c:pt idx="5">
                  <c:v>19365</c:v>
                </c:pt>
                <c:pt idx="6">
                  <c:v>20681</c:v>
                </c:pt>
                <c:pt idx="7">
                  <c:v>21879</c:v>
                </c:pt>
                <c:pt idx="8">
                  <c:v>17336</c:v>
                </c:pt>
                <c:pt idx="9">
                  <c:v>15416</c:v>
                </c:pt>
                <c:pt idx="10">
                  <c:v>15656</c:v>
                </c:pt>
              </c:numCache>
            </c:numRef>
          </c:val>
          <c:extLst xmlns:c16r2="http://schemas.microsoft.com/office/drawing/2015/06/chart">
            <c:ext xmlns:c16="http://schemas.microsoft.com/office/drawing/2014/chart" uri="{C3380CC4-5D6E-409C-BE32-E72D297353CC}">
              <c16:uniqueId val="{00000002-521F-4480-962E-BF065D17F94C}"/>
            </c:ext>
          </c:extLst>
        </c:ser>
        <c:marker val="1"/>
        <c:axId val="112071040"/>
        <c:axId val="112072576"/>
      </c:lineChart>
      <c:catAx>
        <c:axId val="112071040"/>
        <c:scaling>
          <c:orientation val="minMax"/>
        </c:scaling>
        <c:axPos val="b"/>
        <c:majorGridlines>
          <c:spPr>
            <a:ln w="9525" cap="flat" cmpd="sng" algn="ctr">
              <a:solidFill>
                <a:schemeClr val="tx1">
                  <a:lumMod val="15000"/>
                  <a:lumOff val="85000"/>
                  <a:alpha val="32000"/>
                </a:schemeClr>
              </a:solidFill>
              <a:round/>
            </a:ln>
            <a:effectLst/>
          </c:spPr>
        </c:majorGridlines>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2072576"/>
        <c:crosses val="autoZero"/>
        <c:auto val="1"/>
        <c:lblAlgn val="ctr"/>
        <c:lblOffset val="100"/>
      </c:catAx>
      <c:valAx>
        <c:axId val="112072576"/>
        <c:scaling>
          <c:orientation val="minMax"/>
        </c:scaling>
        <c:axPos val="l"/>
        <c:majorGridlines>
          <c:spPr>
            <a:ln w="9525" cap="flat" cmpd="sng" algn="ctr">
              <a:solidFill>
                <a:schemeClr val="tx1">
                  <a:lumMod val="15000"/>
                  <a:lumOff val="85000"/>
                  <a:alpha val="32000"/>
                </a:schemeClr>
              </a:solidFill>
              <a:round/>
            </a:ln>
            <a:effectLst/>
          </c:spPr>
        </c:majorGridlines>
        <c:title>
          <c:tx>
            <c:rich>
              <a:bodyPr rot="0" spcFirstLastPara="1" vertOverflow="ellipsis" vert="eaVert" wrap="square" anchor="ctr" anchorCtr="1"/>
              <a:lstStyle/>
              <a:p>
                <a:pPr>
                  <a:defRPr sz="900" b="0" i="0" u="none" strike="noStrike" kern="1200" cap="all"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r>
                  <a:rPr lang="zh-TW"/>
                  <a:t>人數</a:t>
                </a:r>
              </a:p>
            </c:rich>
          </c:tx>
          <c:layout>
            <c:manualLayout>
              <c:xMode val="edge"/>
              <c:yMode val="edge"/>
              <c:x val="0.1154611994255435"/>
              <c:y val="0.38729978791561798"/>
            </c:manualLayout>
          </c:layout>
          <c:spPr>
            <a:noFill/>
            <a:ln>
              <a:noFill/>
            </a:ln>
            <a:effectLst/>
          </c:spPr>
        </c:title>
        <c:numFmt formatCode="General" sourceLinked="1"/>
        <c:maj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crossAx val="11207104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icrosoft JhengHei Light" panose="020B0304030504040204" pitchFamily="34" charset="-120"/>
                <a:ea typeface="Microsoft JhengHei Light" panose="020B0304030504040204" pitchFamily="34" charset="-120"/>
                <a:cs typeface="+mn-cs"/>
              </a:defRPr>
            </a:pPr>
            <a:endParaRPr lang="zh-TW"/>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Microsoft JhengHei Light" panose="020B0304030504040204" pitchFamily="34" charset="-120"/>
          <a:ea typeface="Microsoft JhengHei Light" panose="020B0304030504040204" pitchFamily="34" charset="-120"/>
        </a:defRPr>
      </a:pPr>
      <a:endParaRPr lang="zh-TW"/>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109</a:t>
            </a:r>
            <a:r>
              <a:rPr lang="zh-TW" altLang="en-US"/>
              <a:t>年男女平均借閱比統計</a:t>
            </a:r>
            <a:endParaRPr lang="en-US" altLang="zh-TW"/>
          </a:p>
        </c:rich>
      </c:tx>
      <c:spPr>
        <a:noFill/>
        <a:ln>
          <a:noFill/>
        </a:ln>
        <a:effectLst/>
      </c:spPr>
    </c:title>
    <c:plotArea>
      <c:layout>
        <c:manualLayout>
          <c:layoutTarget val="inner"/>
          <c:xMode val="edge"/>
          <c:yMode val="edge"/>
          <c:x val="0.10458092738407698"/>
          <c:y val="0.19083333333333341"/>
          <c:w val="0.77303308637684165"/>
          <c:h val="0.4339881677951436"/>
        </c:manualLayout>
      </c:layout>
      <c:barChart>
        <c:barDir val="col"/>
        <c:grouping val="clustered"/>
        <c:ser>
          <c:idx val="3"/>
          <c:order val="0"/>
          <c:tx>
            <c:strRef>
              <c:f>'[性別統計(修).xlsx]性別統計表'!$E$1</c:f>
              <c:strCache>
                <c:ptCount val="1"/>
                <c:pt idx="0">
                  <c:v>女性借閱比</c:v>
                </c:pt>
              </c:strCache>
              <c:extLst xmlns:c15="http://schemas.microsoft.com/office/drawing/2012/chart" xmlns:c16r2="http://schemas.microsoft.com/office/drawing/2015/06/chart"/>
            </c:strRef>
          </c:tx>
          <c:spPr>
            <a:solidFill>
              <a:schemeClr val="accent4"/>
            </a:solidFill>
            <a:ln>
              <a:noFill/>
            </a:ln>
            <a:effectLst/>
          </c:spPr>
          <c:cat>
            <c:strRef>
              <c:f>'[性別統計(修).xlsx]性別統計表'!$A$2:$A$25</c:f>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extLst xmlns:c15="http://schemas.microsoft.com/office/drawing/2012/chart" xmlns:c16r2="http://schemas.microsoft.com/office/drawing/2015/06/chart"/>
            </c:strRef>
          </c:cat>
          <c:val>
            <c:numRef>
              <c:f>'[性別統計(修).xlsx]性別統計表'!$E$2:$E$25</c:f>
              <c:numCache>
                <c:formatCode>General</c:formatCode>
                <c:ptCount val="24"/>
                <c:pt idx="0">
                  <c:v>6.6599999999999975</c:v>
                </c:pt>
                <c:pt idx="1">
                  <c:v>6.08</c:v>
                </c:pt>
                <c:pt idx="2">
                  <c:v>5.99</c:v>
                </c:pt>
                <c:pt idx="3">
                  <c:v>5.4700000000000024</c:v>
                </c:pt>
                <c:pt idx="4">
                  <c:v>5.83</c:v>
                </c:pt>
                <c:pt idx="5">
                  <c:v>5.35</c:v>
                </c:pt>
                <c:pt idx="6">
                  <c:v>6.14</c:v>
                </c:pt>
                <c:pt idx="7">
                  <c:v>6.35</c:v>
                </c:pt>
                <c:pt idx="8">
                  <c:v>6.33</c:v>
                </c:pt>
                <c:pt idx="9">
                  <c:v>6.6</c:v>
                </c:pt>
                <c:pt idx="10">
                  <c:v>5.6599999999999975</c:v>
                </c:pt>
                <c:pt idx="11">
                  <c:v>6.87</c:v>
                </c:pt>
                <c:pt idx="12">
                  <c:v>4.8199999999999985</c:v>
                </c:pt>
                <c:pt idx="13">
                  <c:v>5.95</c:v>
                </c:pt>
                <c:pt idx="14">
                  <c:v>5.37</c:v>
                </c:pt>
                <c:pt idx="15">
                  <c:v>5.94</c:v>
                </c:pt>
                <c:pt idx="16">
                  <c:v>6.92</c:v>
                </c:pt>
                <c:pt idx="17">
                  <c:v>5.81</c:v>
                </c:pt>
                <c:pt idx="18">
                  <c:v>6.3599999999999985</c:v>
                </c:pt>
                <c:pt idx="19">
                  <c:v>8.33</c:v>
                </c:pt>
                <c:pt idx="20">
                  <c:v>5.0199999999999996</c:v>
                </c:pt>
                <c:pt idx="21">
                  <c:v>5.94</c:v>
                </c:pt>
                <c:pt idx="22">
                  <c:v>5.59</c:v>
                </c:pt>
                <c:pt idx="23">
                  <c:v>6.5</c:v>
                </c:pt>
              </c:numCache>
              <c:extLst xmlns:c15="http://schemas.microsoft.com/office/drawing/2012/chart" xmlns:c16r2="http://schemas.microsoft.com/office/drawing/2015/06/chart"/>
            </c:numRef>
          </c:val>
          <c:extLst xmlns:c16r2="http://schemas.microsoft.com/office/drawing/2015/06/chart">
            <c:ext xmlns:c16="http://schemas.microsoft.com/office/drawing/2014/chart" uri="{C3380CC4-5D6E-409C-BE32-E72D297353CC}">
              <c16:uniqueId val="{00000004-1E4F-4221-9BFF-089E94C70A9A}"/>
            </c:ext>
          </c:extLst>
        </c:ser>
        <c:ser>
          <c:idx val="7"/>
          <c:order val="1"/>
          <c:tx>
            <c:strRef>
              <c:f>'[性別統計(修).xlsx]性別統計表'!$I$1</c:f>
              <c:strCache>
                <c:ptCount val="1"/>
                <c:pt idx="0">
                  <c:v>男性借閱比</c:v>
                </c:pt>
              </c:strCache>
              <c:extLst xmlns:c15="http://schemas.microsoft.com/office/drawing/2012/chart" xmlns:c16r2="http://schemas.microsoft.com/office/drawing/2015/06/chart"/>
            </c:strRef>
          </c:tx>
          <c:spPr>
            <a:solidFill>
              <a:schemeClr val="accent2">
                <a:lumMod val="60000"/>
              </a:schemeClr>
            </a:solidFill>
            <a:ln>
              <a:noFill/>
            </a:ln>
            <a:effectLst/>
          </c:spPr>
          <c:cat>
            <c:strRef>
              <c:f>'[性別統計(修).xlsx]性別統計表'!$A$2:$A$25</c:f>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extLst xmlns:c15="http://schemas.microsoft.com/office/drawing/2012/chart" xmlns:c16r2="http://schemas.microsoft.com/office/drawing/2015/06/chart"/>
            </c:strRef>
          </c:cat>
          <c:val>
            <c:numRef>
              <c:f>'[性別統計(修).xlsx]性別統計表'!$I$2:$I$25</c:f>
              <c:numCache>
                <c:formatCode>General</c:formatCode>
                <c:ptCount val="24"/>
                <c:pt idx="0">
                  <c:v>6.08</c:v>
                </c:pt>
                <c:pt idx="1">
                  <c:v>6.49</c:v>
                </c:pt>
                <c:pt idx="2">
                  <c:v>5.46</c:v>
                </c:pt>
                <c:pt idx="3">
                  <c:v>5.74</c:v>
                </c:pt>
                <c:pt idx="4">
                  <c:v>5.6099999999999985</c:v>
                </c:pt>
                <c:pt idx="5">
                  <c:v>5.41</c:v>
                </c:pt>
                <c:pt idx="6">
                  <c:v>5.8599999999999985</c:v>
                </c:pt>
                <c:pt idx="7">
                  <c:v>6.1599999999999975</c:v>
                </c:pt>
                <c:pt idx="8">
                  <c:v>5.53</c:v>
                </c:pt>
                <c:pt idx="9">
                  <c:v>7.1099999999999985</c:v>
                </c:pt>
                <c:pt idx="10">
                  <c:v>4.4400000000000004</c:v>
                </c:pt>
                <c:pt idx="11">
                  <c:v>6.76</c:v>
                </c:pt>
                <c:pt idx="12">
                  <c:v>4.74</c:v>
                </c:pt>
                <c:pt idx="13">
                  <c:v>5.38</c:v>
                </c:pt>
                <c:pt idx="14">
                  <c:v>5.51</c:v>
                </c:pt>
                <c:pt idx="15">
                  <c:v>5.88</c:v>
                </c:pt>
                <c:pt idx="16">
                  <c:v>7.48</c:v>
                </c:pt>
                <c:pt idx="17">
                  <c:v>5.37</c:v>
                </c:pt>
                <c:pt idx="18">
                  <c:v>6.04</c:v>
                </c:pt>
                <c:pt idx="19">
                  <c:v>7.87</c:v>
                </c:pt>
                <c:pt idx="20">
                  <c:v>4.87</c:v>
                </c:pt>
                <c:pt idx="21">
                  <c:v>5.53</c:v>
                </c:pt>
                <c:pt idx="22">
                  <c:v>5.56</c:v>
                </c:pt>
                <c:pt idx="23">
                  <c:v>6.72</c:v>
                </c:pt>
              </c:numCache>
              <c:extLst xmlns:c15="http://schemas.microsoft.com/office/drawing/2012/chart" xmlns:c16r2="http://schemas.microsoft.com/office/drawing/2015/06/chart"/>
            </c:numRef>
          </c:val>
          <c:extLst xmlns:c16r2="http://schemas.microsoft.com/office/drawing/2015/06/chart">
            <c:ext xmlns:c16="http://schemas.microsoft.com/office/drawing/2014/chart" uri="{C3380CC4-5D6E-409C-BE32-E72D297353CC}">
              <c16:uniqueId val="{00000007-1E4F-4221-9BFF-089E94C70A9A}"/>
            </c:ext>
          </c:extLst>
        </c:ser>
        <c:gapWidth val="219"/>
        <c:overlap val="-27"/>
        <c:axId val="110205184"/>
        <c:axId val="110206976"/>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'[性別統計(修).xlsx]性別統計表'!$B$1</c15:sqref>
                        </c15:formulaRef>
                      </c:ext>
                    </c:extLst>
                    <c:strCache>
                      <c:ptCount val="1"/>
                      <c:pt idx="0">
                        <c:v>女性借閱人次</c:v>
                      </c:pt>
                    </c:strCache>
                  </c:strRef>
                </c:tx>
                <c:spPr>
                  <a:solidFill>
                    <a:schemeClr val="accent1"/>
                  </a:solidFill>
                  <a:ln>
                    <a:noFill/>
                  </a:ln>
                  <a:effectLst/>
                </c:spPr>
                <c:invertIfNegative val="0"/>
                <c:cat>
                  <c:strRef>
                    <c:extLst xmlns:c16r2="http://schemas.microsoft.com/office/drawing/2015/06/chart">
                      <c:ext uri="{02D57815-91ED-43cb-92C2-25804820EDAC}">
                        <c15:formulaRef>
                          <c15:sqref>'[性別統計(修).xlsx]性別統計表'!$A$2:$A$25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6r2="http://schemas.microsoft.com/office/drawing/2015/06/chart">
                      <c:ext uri="{02D57815-91ED-43cb-92C2-25804820EDAC}">
                        <c15:formulaRef>
                          <c15:sqref>'[性別統計(修).xlsx]性別統計表'!$B$2:$B$25</c15:sqref>
                        </c15:formulaRef>
                      </c:ext>
                    </c:extLst>
                    <c:numCache>
                      <c:formatCode>General</c:formatCode>
                      <c:ptCount val="24"/>
                      <c:pt idx="0">
                        <c:v>23437</c:v>
                      </c:pt>
                      <c:pt idx="1">
                        <c:v>5944</c:v>
                      </c:pt>
                      <c:pt idx="2">
                        <c:v>1512</c:v>
                      </c:pt>
                      <c:pt idx="3">
                        <c:v>1905</c:v>
                      </c:pt>
                      <c:pt idx="4">
                        <c:v>679</c:v>
                      </c:pt>
                      <c:pt idx="5">
                        <c:v>2462</c:v>
                      </c:pt>
                      <c:pt idx="6">
                        <c:v>1902</c:v>
                      </c:pt>
                      <c:pt idx="7">
                        <c:v>19021</c:v>
                      </c:pt>
                      <c:pt idx="8">
                        <c:v>3580</c:v>
                      </c:pt>
                      <c:pt idx="9">
                        <c:v>1779</c:v>
                      </c:pt>
                      <c:pt idx="10">
                        <c:v>3496</c:v>
                      </c:pt>
                      <c:pt idx="11">
                        <c:v>2110</c:v>
                      </c:pt>
                      <c:pt idx="12">
                        <c:v>5969</c:v>
                      </c:pt>
                      <c:pt idx="13">
                        <c:v>15439</c:v>
                      </c:pt>
                      <c:pt idx="14">
                        <c:v>1471</c:v>
                      </c:pt>
                      <c:pt idx="15">
                        <c:v>7430</c:v>
                      </c:pt>
                      <c:pt idx="16">
                        <c:v>1148</c:v>
                      </c:pt>
                      <c:pt idx="17">
                        <c:v>4233</c:v>
                      </c:pt>
                      <c:pt idx="18">
                        <c:v>1877</c:v>
                      </c:pt>
                      <c:pt idx="19">
                        <c:v>11995</c:v>
                      </c:pt>
                      <c:pt idx="20">
                        <c:v>9344</c:v>
                      </c:pt>
                      <c:pt idx="21">
                        <c:v>5024</c:v>
                      </c:pt>
                      <c:pt idx="22">
                        <c:v>7931</c:v>
                      </c:pt>
                      <c:pt idx="23">
                        <c:v>2345</c:v>
                      </c:pt>
                    </c:numCache>
                  </c:numRef>
                </c:val>
                <c:extLst xmlns:c16r2="http://schemas.microsoft.com/office/drawing/2015/06/chart">
                  <c:ext xmlns:c16="http://schemas.microsoft.com/office/drawing/2014/chart" uri="{C3380CC4-5D6E-409C-BE32-E72D297353CC}">
                    <c16:uniqueId val="{00000000-1E4F-4221-9BFF-089E94C70A9A}"/>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'[性別統計(修).xlsx]性別統計表'!$C$1</c15:sqref>
                        </c15:formulaRef>
                      </c:ext>
                    </c:extLst>
                    <c:strCache>
                      <c:ptCount val="1"/>
                      <c:pt idx="0">
                        <c:v>女性人口數</c:v>
                      </c:pt>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'[性別統計(修).xlsx]性別統計表'!$C$2:$C$25</c15:sqref>
                        </c15:formulaRef>
                      </c:ext>
                    </c:extLst>
                    <c:numCache>
                      <c:formatCode>#,##0</c:formatCode>
                      <c:ptCount val="24"/>
                      <c:pt idx="0">
                        <c:v>54798</c:v>
                      </c:pt>
                      <c:pt idx="1">
                        <c:v>5761</c:v>
                      </c:pt>
                      <c:pt idx="2">
                        <c:v>11004</c:v>
                      </c:pt>
                      <c:pt idx="3">
                        <c:v>6298</c:v>
                      </c:pt>
                      <c:pt idx="4">
                        <c:v>12104</c:v>
                      </c:pt>
                      <c:pt idx="5">
                        <c:v>13548</c:v>
                      </c:pt>
                      <c:pt idx="6">
                        <c:v>13548</c:v>
                      </c:pt>
                      <c:pt idx="7">
                        <c:v>35073</c:v>
                      </c:pt>
                      <c:pt idx="8">
                        <c:v>14617</c:v>
                      </c:pt>
                      <c:pt idx="9">
                        <c:v>12322</c:v>
                      </c:pt>
                      <c:pt idx="10">
                        <c:v>11244</c:v>
                      </c:pt>
                      <c:pt idx="11">
                        <c:v>8310</c:v>
                      </c:pt>
                      <c:pt idx="12">
                        <c:v>24141</c:v>
                      </c:pt>
                      <c:pt idx="13">
                        <c:v>18862</c:v>
                      </c:pt>
                      <c:pt idx="14">
                        <c:v>10185</c:v>
                      </c:pt>
                      <c:pt idx="15">
                        <c:v>22607</c:v>
                      </c:pt>
                      <c:pt idx="16">
                        <c:v>10690</c:v>
                      </c:pt>
                      <c:pt idx="17">
                        <c:v>13550</c:v>
                      </c:pt>
                      <c:pt idx="18">
                        <c:v>13550</c:v>
                      </c:pt>
                      <c:pt idx="19">
                        <c:v>54798</c:v>
                      </c:pt>
                      <c:pt idx="20">
                        <c:v>54798</c:v>
                      </c:pt>
                      <c:pt idx="21">
                        <c:v>21757</c:v>
                      </c:pt>
                      <c:pt idx="22">
                        <c:v>8697</c:v>
                      </c:pt>
                      <c:pt idx="23">
                        <c:v>11168</c:v>
                      </c:pt>
                    </c:numCache>
                  </c:numRef>
                </c:val>
                <c:extLst xmlns:c15="http://schemas.microsoft.com/office/drawing/2012/chart" xmlns:c16r2="http://schemas.microsoft.com/office/drawing/2015/06/chart">
                  <c:ext xmlns:c16="http://schemas.microsoft.com/office/drawing/2014/chart" uri="{C3380CC4-5D6E-409C-BE32-E72D297353CC}">
                    <c16:uniqueId val="{00000002-1E4F-4221-9BFF-089E94C70A9A}"/>
                  </c:ext>
                </c:extLst>
              </c15:ser>
            </c15:filteredBarSeries>
            <c15:filteredBar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'[性別統計(修).xlsx]性別統計表'!$D$1</c15:sqref>
                        </c15:formulaRef>
                      </c:ext>
                    </c:extLst>
                    <c:strCache>
                      <c:ptCount val="1"/>
                      <c:pt idx="0">
                        <c:v>女性借閱冊數</c:v>
                      </c:pt>
                    </c:strCache>
                  </c:strRef>
                </c:tx>
                <c:spPr>
                  <a:solidFill>
                    <a:schemeClr val="accent3"/>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'[性別統計(修).xlsx]性別統計表'!$D$2:$D$25</c15:sqref>
                        </c15:formulaRef>
                      </c:ext>
                    </c:extLst>
                    <c:numCache>
                      <c:formatCode>General</c:formatCode>
                      <c:ptCount val="24"/>
                      <c:pt idx="0">
                        <c:v>156162</c:v>
                      </c:pt>
                      <c:pt idx="1">
                        <c:v>36160</c:v>
                      </c:pt>
                      <c:pt idx="2">
                        <c:v>9064</c:v>
                      </c:pt>
                      <c:pt idx="3">
                        <c:v>10427</c:v>
                      </c:pt>
                      <c:pt idx="4">
                        <c:v>3962</c:v>
                      </c:pt>
                      <c:pt idx="5">
                        <c:v>13192</c:v>
                      </c:pt>
                      <c:pt idx="6">
                        <c:v>11685</c:v>
                      </c:pt>
                      <c:pt idx="7">
                        <c:v>120892</c:v>
                      </c:pt>
                      <c:pt idx="8">
                        <c:v>22690</c:v>
                      </c:pt>
                      <c:pt idx="9">
                        <c:v>11747</c:v>
                      </c:pt>
                      <c:pt idx="10">
                        <c:v>19796</c:v>
                      </c:pt>
                      <c:pt idx="11">
                        <c:v>14505</c:v>
                      </c:pt>
                      <c:pt idx="12">
                        <c:v>28774</c:v>
                      </c:pt>
                      <c:pt idx="13">
                        <c:v>91894</c:v>
                      </c:pt>
                      <c:pt idx="14">
                        <c:v>7906</c:v>
                      </c:pt>
                      <c:pt idx="15">
                        <c:v>44194</c:v>
                      </c:pt>
                      <c:pt idx="16">
                        <c:v>7951</c:v>
                      </c:pt>
                      <c:pt idx="17">
                        <c:v>24633</c:v>
                      </c:pt>
                      <c:pt idx="18">
                        <c:v>11953</c:v>
                      </c:pt>
                      <c:pt idx="19">
                        <c:v>100032</c:v>
                      </c:pt>
                      <c:pt idx="20">
                        <c:v>46949</c:v>
                      </c:pt>
                      <c:pt idx="21">
                        <c:v>29879</c:v>
                      </c:pt>
                      <c:pt idx="22">
                        <c:v>44387</c:v>
                      </c:pt>
                      <c:pt idx="23">
                        <c:v>15257</c:v>
                      </c:pt>
                    </c:numCache>
                  </c:numRef>
                </c:val>
                <c:extLst xmlns:c15="http://schemas.microsoft.com/office/drawing/2012/chart" xmlns:c16r2="http://schemas.microsoft.com/office/drawing/2015/06/chart">
                  <c:ext xmlns:c16="http://schemas.microsoft.com/office/drawing/2014/chart" uri="{C3380CC4-5D6E-409C-BE32-E72D297353CC}">
                    <c16:uniqueId val="{00000003-1E4F-4221-9BFF-089E94C70A9A}"/>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'[性別統計(修).xlsx]性別統計表'!$F$1</c15:sqref>
                        </c15:formulaRef>
                      </c:ext>
                    </c:extLst>
                    <c:strCache>
                      <c:ptCount val="1"/>
                      <c:pt idx="0">
                        <c:v>男性借閱人次</c:v>
                      </c:pt>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'[性別統計(修).xlsx]性別統計表'!$F$2:$F$25</c15:sqref>
                        </c15:formulaRef>
                      </c:ext>
                    </c:extLst>
                    <c:numCache>
                      <c:formatCode>General</c:formatCode>
                      <c:ptCount val="24"/>
                      <c:pt idx="0">
                        <c:v>16139</c:v>
                      </c:pt>
                      <c:pt idx="1">
                        <c:v>3295</c:v>
                      </c:pt>
                      <c:pt idx="2">
                        <c:v>1444</c:v>
                      </c:pt>
                      <c:pt idx="3">
                        <c:v>1134</c:v>
                      </c:pt>
                      <c:pt idx="4">
                        <c:v>328</c:v>
                      </c:pt>
                      <c:pt idx="5">
                        <c:v>1235</c:v>
                      </c:pt>
                      <c:pt idx="6">
                        <c:v>908</c:v>
                      </c:pt>
                      <c:pt idx="7">
                        <c:v>10041</c:v>
                      </c:pt>
                      <c:pt idx="8">
                        <c:v>2134</c:v>
                      </c:pt>
                      <c:pt idx="9">
                        <c:v>847</c:v>
                      </c:pt>
                      <c:pt idx="10">
                        <c:v>2718</c:v>
                      </c:pt>
                      <c:pt idx="11">
                        <c:v>1348</c:v>
                      </c:pt>
                      <c:pt idx="12">
                        <c:v>3583</c:v>
                      </c:pt>
                      <c:pt idx="13">
                        <c:v>8633</c:v>
                      </c:pt>
                      <c:pt idx="14">
                        <c:v>908</c:v>
                      </c:pt>
                      <c:pt idx="15">
                        <c:v>3795</c:v>
                      </c:pt>
                      <c:pt idx="16">
                        <c:v>611</c:v>
                      </c:pt>
                      <c:pt idx="17">
                        <c:v>2033</c:v>
                      </c:pt>
                      <c:pt idx="18">
                        <c:v>1145</c:v>
                      </c:pt>
                      <c:pt idx="19">
                        <c:v>4956</c:v>
                      </c:pt>
                      <c:pt idx="20">
                        <c:v>4728</c:v>
                      </c:pt>
                      <c:pt idx="21">
                        <c:v>2744</c:v>
                      </c:pt>
                      <c:pt idx="22">
                        <c:v>3841</c:v>
                      </c:pt>
                      <c:pt idx="23">
                        <c:v>1635</c:v>
                      </c:pt>
                    </c:numCache>
                  </c:numRef>
                </c:val>
                <c:extLst xmlns:c15="http://schemas.microsoft.com/office/drawing/2012/chart" xmlns:c16r2="http://schemas.microsoft.com/office/drawing/2015/06/chart">
                  <c:ext xmlns:c16="http://schemas.microsoft.com/office/drawing/2014/chart" uri="{C3380CC4-5D6E-409C-BE32-E72D297353CC}">
                    <c16:uniqueId val="{00000001-1E4F-4221-9BFF-089E94C70A9A}"/>
                  </c:ext>
                </c:extLst>
              </c15:ser>
            </c15:filteredBarSeries>
            <c15:filteredBa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'[性別統計(修).xlsx]性別統計表'!$G$1</c15:sqref>
                        </c15:formulaRef>
                      </c:ext>
                    </c:extLst>
                    <c:strCache>
                      <c:ptCount val="1"/>
                      <c:pt idx="0">
                        <c:v>男性人口數</c:v>
                      </c:pt>
                    </c:strCache>
                  </c:strRef>
                </c:tx>
                <c:spPr>
                  <a:solidFill>
                    <a:schemeClr val="accent6"/>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'[性別統計(修).xlsx]性別統計表'!$G$2:$G$25</c15:sqref>
                        </c15:formulaRef>
                      </c:ext>
                    </c:extLst>
                    <c:numCache>
                      <c:formatCode>#,##0</c:formatCode>
                      <c:ptCount val="24"/>
                      <c:pt idx="0">
                        <c:v>53879</c:v>
                      </c:pt>
                      <c:pt idx="1">
                        <c:v>6716</c:v>
                      </c:pt>
                      <c:pt idx="2">
                        <c:v>13173</c:v>
                      </c:pt>
                      <c:pt idx="3">
                        <c:v>7857</c:v>
                      </c:pt>
                      <c:pt idx="4">
                        <c:v>13925</c:v>
                      </c:pt>
                      <c:pt idx="5">
                        <c:v>14763</c:v>
                      </c:pt>
                      <c:pt idx="6">
                        <c:v>14763</c:v>
                      </c:pt>
                      <c:pt idx="7">
                        <c:v>35826</c:v>
                      </c:pt>
                      <c:pt idx="8">
                        <c:v>16251</c:v>
                      </c:pt>
                      <c:pt idx="9">
                        <c:v>14081</c:v>
                      </c:pt>
                      <c:pt idx="10">
                        <c:v>12540</c:v>
                      </c:pt>
                      <c:pt idx="11">
                        <c:v>9124</c:v>
                      </c:pt>
                      <c:pt idx="12">
                        <c:v>23810</c:v>
                      </c:pt>
                      <c:pt idx="13">
                        <c:v>20227</c:v>
                      </c:pt>
                      <c:pt idx="14">
                        <c:v>12202</c:v>
                      </c:pt>
                      <c:pt idx="15">
                        <c:v>22856</c:v>
                      </c:pt>
                      <c:pt idx="16">
                        <c:v>12322</c:v>
                      </c:pt>
                      <c:pt idx="17">
                        <c:v>14755</c:v>
                      </c:pt>
                      <c:pt idx="18">
                        <c:v>14755</c:v>
                      </c:pt>
                      <c:pt idx="19">
                        <c:v>53879</c:v>
                      </c:pt>
                      <c:pt idx="20">
                        <c:v>53879</c:v>
                      </c:pt>
                      <c:pt idx="21">
                        <c:v>22397</c:v>
                      </c:pt>
                      <c:pt idx="22">
                        <c:v>9907</c:v>
                      </c:pt>
                      <c:pt idx="23">
                        <c:v>13526</c:v>
                      </c:pt>
                    </c:numCache>
                  </c:numRef>
                </c:val>
                <c:extLst xmlns:c15="http://schemas.microsoft.com/office/drawing/2012/chart" xmlns:c16r2="http://schemas.microsoft.com/office/drawing/2015/06/chart">
                  <c:ext xmlns:c16="http://schemas.microsoft.com/office/drawing/2014/chart" uri="{C3380CC4-5D6E-409C-BE32-E72D297353CC}">
                    <c16:uniqueId val="{00000005-1E4F-4221-9BFF-089E94C70A9A}"/>
                  </c:ext>
                </c:extLst>
              </c15:ser>
            </c15:filteredBarSeries>
            <c15:filteredBar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'[性別統計(修).xlsx]性別統計表'!$H$1</c15:sqref>
                        </c15:formulaRef>
                      </c:ext>
                    </c:extLst>
                    <c:strCache>
                      <c:ptCount val="1"/>
                      <c:pt idx="0">
                        <c:v>男性借閱冊數</c:v>
                      </c:pt>
                    </c:strCache>
                  </c:strRef>
                </c:tx>
                <c:spPr>
                  <a:solidFill>
                    <a:schemeClr val="accent1">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'[性別統計(修).xlsx]性別統計表'!$A$2:$A$25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'[性別統計(修).xlsx]性別統計表'!$H$2:$H$25</c15:sqref>
                        </c15:formulaRef>
                      </c:ext>
                    </c:extLst>
                    <c:numCache>
                      <c:formatCode>General</c:formatCode>
                      <c:ptCount val="24"/>
                      <c:pt idx="0">
                        <c:v>98132</c:v>
                      </c:pt>
                      <c:pt idx="1">
                        <c:v>21407</c:v>
                      </c:pt>
                      <c:pt idx="2">
                        <c:v>7894</c:v>
                      </c:pt>
                      <c:pt idx="3">
                        <c:v>6520</c:v>
                      </c:pt>
                      <c:pt idx="4">
                        <c:v>1841</c:v>
                      </c:pt>
                      <c:pt idx="5">
                        <c:v>6686</c:v>
                      </c:pt>
                      <c:pt idx="6">
                        <c:v>5328</c:v>
                      </c:pt>
                      <c:pt idx="7">
                        <c:v>61871</c:v>
                      </c:pt>
                      <c:pt idx="8">
                        <c:v>11807</c:v>
                      </c:pt>
                      <c:pt idx="9">
                        <c:v>6030</c:v>
                      </c:pt>
                      <c:pt idx="10">
                        <c:v>12087</c:v>
                      </c:pt>
                      <c:pt idx="11">
                        <c:v>9124</c:v>
                      </c:pt>
                      <c:pt idx="12">
                        <c:v>16989</c:v>
                      </c:pt>
                      <c:pt idx="13">
                        <c:v>46469</c:v>
                      </c:pt>
                      <c:pt idx="14">
                        <c:v>5008</c:v>
                      </c:pt>
                      <c:pt idx="15">
                        <c:v>22328</c:v>
                      </c:pt>
                      <c:pt idx="16">
                        <c:v>4575</c:v>
                      </c:pt>
                      <c:pt idx="17">
                        <c:v>10926</c:v>
                      </c:pt>
                      <c:pt idx="18">
                        <c:v>6926</c:v>
                      </c:pt>
                      <c:pt idx="19">
                        <c:v>39016</c:v>
                      </c:pt>
                      <c:pt idx="20">
                        <c:v>23044</c:v>
                      </c:pt>
                      <c:pt idx="21">
                        <c:v>15175</c:v>
                      </c:pt>
                      <c:pt idx="22">
                        <c:v>21375</c:v>
                      </c:pt>
                      <c:pt idx="23">
                        <c:v>10990</c:v>
                      </c:pt>
                    </c:numCache>
                  </c:numRef>
                </c:val>
                <c:extLst xmlns:c15="http://schemas.microsoft.com/office/drawing/2012/chart" xmlns:c16r2="http://schemas.microsoft.com/office/drawing/2015/06/chart">
                  <c:ext xmlns:c16="http://schemas.microsoft.com/office/drawing/2014/chart" uri="{C3380CC4-5D6E-409C-BE32-E72D297353CC}">
                    <c16:uniqueId val="{00000006-1E4F-4221-9BFF-089E94C70A9A}"/>
                  </c:ext>
                </c:extLst>
              </c15:ser>
            </c15:filteredBarSeries>
          </c:ext>
        </c:extLst>
      </c:barChart>
      <c:catAx>
        <c:axId val="1102051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0206976"/>
        <c:crosses val="autoZero"/>
        <c:auto val="1"/>
        <c:lblAlgn val="ctr"/>
        <c:lblOffset val="100"/>
      </c:catAx>
      <c:valAx>
        <c:axId val="110206976"/>
        <c:scaling>
          <c:orientation val="minMax"/>
        </c:scaling>
        <c:axPos val="l"/>
        <c:majorGridlines>
          <c:spPr>
            <a:ln w="9525" cap="flat" cmpd="sng" algn="ctr">
              <a:solidFill>
                <a:schemeClr val="tx1">
                  <a:lumMod val="15000"/>
                  <a:lumOff val="85000"/>
                </a:schemeClr>
              </a:solidFill>
              <a:round/>
            </a:ln>
            <a:effectLst/>
          </c:spPr>
        </c:majorGridlines>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zh-TW"/>
                  <a:t>(</a:t>
                </a:r>
                <a:r>
                  <a:rPr lang="zh-TW" altLang="en-US"/>
                  <a:t>本</a:t>
                </a:r>
                <a:r>
                  <a:rPr lang="en-US" altLang="zh-TW"/>
                  <a:t>)</a:t>
                </a:r>
                <a:endParaRPr lang="zh-TW" altLang="en-US"/>
              </a:p>
            </c:rich>
          </c:tx>
          <c:layout>
            <c:manualLayout>
              <c:xMode val="edge"/>
              <c:yMode val="edge"/>
              <c:x val="4.5635962171395247E-2"/>
              <c:y val="0.5881288276465446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02051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109</a:t>
            </a:r>
            <a:r>
              <a:rPr lang="zh-TW" altLang="en-US"/>
              <a:t>男女平均借閱人次統計</a:t>
            </a:r>
          </a:p>
        </c:rich>
      </c:tx>
      <c:layout>
        <c:manualLayout>
          <c:xMode val="edge"/>
          <c:yMode val="edge"/>
          <c:x val="0.36575230716398338"/>
          <c:y val="2.5366978625707592E-2"/>
        </c:manualLayout>
      </c:layout>
      <c:spPr>
        <a:noFill/>
        <a:ln>
          <a:noFill/>
        </a:ln>
        <a:effectLst/>
      </c:spPr>
    </c:title>
    <c:plotArea>
      <c:layout>
        <c:manualLayout>
          <c:layoutTarget val="inner"/>
          <c:xMode val="edge"/>
          <c:yMode val="edge"/>
          <c:x val="5.6600748988431274E-2"/>
          <c:y val="0.11008293321693589"/>
          <c:w val="0.84285875229223362"/>
          <c:h val="0.46177063964778331"/>
        </c:manualLayout>
      </c:layout>
      <c:barChart>
        <c:barDir val="col"/>
        <c:grouping val="clustered"/>
        <c:ser>
          <c:idx val="2"/>
          <c:order val="0"/>
          <c:tx>
            <c:strRef>
              <c:f>'[性別統計(修).xlsx]平均借閱人次'!$D$1</c:f>
              <c:strCache>
                <c:ptCount val="1"/>
                <c:pt idx="0">
                  <c:v>女性平均借閱人次</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'[性別統計(修).xlsx]平均借閱人次'!$A$2:$A$25</c:f>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f>'[性別統計(修).xlsx]平均借閱人次'!$D$2:$D$25</c:f>
              <c:numCache>
                <c:formatCode>0.00_);[Red]\(0.00\)</c:formatCode>
                <c:ptCount val="24"/>
                <c:pt idx="0">
                  <c:v>0.42769809117121088</c:v>
                </c:pt>
                <c:pt idx="1">
                  <c:v>1.0317653185210898</c:v>
                </c:pt>
                <c:pt idx="2">
                  <c:v>0.13740458015267223</c:v>
                </c:pt>
                <c:pt idx="3">
                  <c:v>0.30247697681803848</c:v>
                </c:pt>
                <c:pt idx="4">
                  <c:v>5.6097157964309322E-2</c:v>
                </c:pt>
                <c:pt idx="5">
                  <c:v>0.18172423974018348</c:v>
                </c:pt>
                <c:pt idx="6">
                  <c:v>0.14038972542072631</c:v>
                </c:pt>
                <c:pt idx="7">
                  <c:v>0.54232600575941559</c:v>
                </c:pt>
                <c:pt idx="8">
                  <c:v>0.24492029828282197</c:v>
                </c:pt>
                <c:pt idx="9">
                  <c:v>0.1443759130011362</c:v>
                </c:pt>
                <c:pt idx="10">
                  <c:v>0.3109213802917119</c:v>
                </c:pt>
                <c:pt idx="11">
                  <c:v>0.25391095066185332</c:v>
                </c:pt>
                <c:pt idx="12">
                  <c:v>0.24725570606022987</c:v>
                </c:pt>
                <c:pt idx="13">
                  <c:v>0.81852401654119655</c:v>
                </c:pt>
                <c:pt idx="14">
                  <c:v>0.14442808051055506</c:v>
                </c:pt>
                <c:pt idx="15">
                  <c:v>0.32865926482947888</c:v>
                </c:pt>
                <c:pt idx="16">
                  <c:v>0.10739008419083255</c:v>
                </c:pt>
                <c:pt idx="17">
                  <c:v>0.31239852398524159</c:v>
                </c:pt>
                <c:pt idx="18">
                  <c:v>0.13852398523985238</c:v>
                </c:pt>
                <c:pt idx="19">
                  <c:v>0.21889485017701432</c:v>
                </c:pt>
                <c:pt idx="20">
                  <c:v>0.17051717215956791</c:v>
                </c:pt>
                <c:pt idx="21">
                  <c:v>0.23091418853702356</c:v>
                </c:pt>
                <c:pt idx="22">
                  <c:v>0.91192365183396551</c:v>
                </c:pt>
                <c:pt idx="23">
                  <c:v>0.20997492836676221</c:v>
                </c:pt>
              </c:numCache>
            </c:numRef>
          </c:val>
          <c:extLst xmlns:c16r2="http://schemas.microsoft.com/office/drawing/2015/06/chart">
            <c:ext xmlns:c16="http://schemas.microsoft.com/office/drawing/2014/chart" uri="{C3380CC4-5D6E-409C-BE32-E72D297353CC}">
              <c16:uniqueId val="{00000000-B002-4A6A-A69F-851BDD427B60}"/>
            </c:ext>
          </c:extLst>
        </c:ser>
        <c:ser>
          <c:idx val="5"/>
          <c:order val="1"/>
          <c:tx>
            <c:strRef>
              <c:f>'[性別統計(修).xlsx]平均借閱人次'!$G$1</c:f>
              <c:strCache>
                <c:ptCount val="1"/>
                <c:pt idx="0">
                  <c:v>男性平均借閱人次</c:v>
                </c:pt>
              </c:strCache>
            </c:strRef>
          </c:tx>
          <c:spPr>
            <a:solidFill>
              <a:schemeClr val="accent6"/>
            </a:solidFill>
            <a:ln>
              <a:noFill/>
            </a:ln>
            <a:effectLst/>
          </c:spPr>
          <c:dLbls>
            <c:dLbl>
              <c:idx val="2"/>
              <c:layout>
                <c:manualLayout>
                  <c:x val="0"/>
                  <c:y val="1.745962461807072E-2"/>
                </c:manualLayout>
              </c:layout>
              <c:dLblPos val="outEnd"/>
              <c:showVal val="1"/>
            </c:dLbl>
            <c:dLbl>
              <c:idx val="4"/>
              <c:layout>
                <c:manualLayout>
                  <c:x val="1.7238407171177384E-3"/>
                  <c:y val="8.7298123090353563E-3"/>
                </c:manualLayout>
              </c:layout>
              <c:dLblPos val="outEnd"/>
              <c:showVal val="1"/>
            </c:dLbl>
            <c:dLbl>
              <c:idx val="17"/>
              <c:layout>
                <c:manualLayout>
                  <c:x val="-1.7238407171177384E-3"/>
                  <c:y val="1.309471846355304E-2"/>
                </c:manualLayout>
              </c:layout>
              <c:dLblPos val="outEnd"/>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'[性別統計(修).xlsx]平均借閱人次'!$A$2:$A$25</c:f>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f>'[性別統計(修).xlsx]平均借閱人次'!$G$2:$G$25</c:f>
              <c:numCache>
                <c:formatCode>0.00_ </c:formatCode>
                <c:ptCount val="24"/>
                <c:pt idx="0">
                  <c:v>0.29954156535941789</c:v>
                </c:pt>
                <c:pt idx="1">
                  <c:v>0.49061941631923833</c:v>
                </c:pt>
                <c:pt idx="2">
                  <c:v>0.10961815835420957</c:v>
                </c:pt>
                <c:pt idx="3">
                  <c:v>0.14432989690721648</c:v>
                </c:pt>
                <c:pt idx="4">
                  <c:v>2.3554757630161578E-2</c:v>
                </c:pt>
                <c:pt idx="5">
                  <c:v>8.3655083655084075E-2</c:v>
                </c:pt>
                <c:pt idx="6">
                  <c:v>6.1505114136693094E-2</c:v>
                </c:pt>
                <c:pt idx="7">
                  <c:v>0.28027131133813427</c:v>
                </c:pt>
                <c:pt idx="8">
                  <c:v>0.13131499600024621</c:v>
                </c:pt>
                <c:pt idx="9">
                  <c:v>6.0151977842482898E-2</c:v>
                </c:pt>
                <c:pt idx="10">
                  <c:v>0.21674641148325413</c:v>
                </c:pt>
                <c:pt idx="11">
                  <c:v>0.14774221832529646</c:v>
                </c:pt>
                <c:pt idx="12">
                  <c:v>0.1504829903401938</c:v>
                </c:pt>
                <c:pt idx="13">
                  <c:v>0.42680575468433285</c:v>
                </c:pt>
                <c:pt idx="14">
                  <c:v>7.4414030486805602E-2</c:v>
                </c:pt>
                <c:pt idx="15">
                  <c:v>0.1660395519775989</c:v>
                </c:pt>
                <c:pt idx="16">
                  <c:v>4.9586106151598898E-2</c:v>
                </c:pt>
                <c:pt idx="17">
                  <c:v>0.13778380210098271</c:v>
                </c:pt>
                <c:pt idx="18">
                  <c:v>7.7600813283632664E-2</c:v>
                </c:pt>
                <c:pt idx="19">
                  <c:v>9.1983889827205095E-2</c:v>
                </c:pt>
                <c:pt idx="20">
                  <c:v>8.7752185452588213E-2</c:v>
                </c:pt>
                <c:pt idx="21">
                  <c:v>0.12251640844756002</c:v>
                </c:pt>
                <c:pt idx="22">
                  <c:v>0.38770566266276452</c:v>
                </c:pt>
                <c:pt idx="23">
                  <c:v>0.1208783084429985</c:v>
                </c:pt>
              </c:numCache>
            </c:numRef>
          </c:val>
          <c:extLst xmlns:c16r2="http://schemas.microsoft.com/office/drawing/2015/06/chart">
            <c:ext xmlns:c16="http://schemas.microsoft.com/office/drawing/2014/chart" uri="{C3380CC4-5D6E-409C-BE32-E72D297353CC}">
              <c16:uniqueId val="{00000001-B002-4A6A-A69F-851BDD427B60}"/>
            </c:ext>
          </c:extLst>
        </c:ser>
        <c:dLbls>
          <c:showVal val="1"/>
        </c:dLbls>
        <c:gapWidth val="219"/>
        <c:overlap val="-27"/>
        <c:axId val="110226048"/>
        <c:axId val="11076032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'[性別統計(修).xlsx]平均借閱人次'!$B$1</c15:sqref>
                        </c15:formulaRef>
                      </c:ext>
                    </c:extLst>
                    <c:strCache>
                      <c:ptCount val="1"/>
                      <c:pt idx="0">
                        <c:v>女性借閱人次</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6r2="http://schemas.microsoft.com/office/drawing/2015/06/chart">
                      <c:ext uri="{02D57815-91ED-43cb-92C2-25804820EDAC}">
                        <c15:formulaRef>
                          <c15:sqref>'[性別統計(修).xlsx]平均借閱人次'!$A$2:$A$25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6r2="http://schemas.microsoft.com/office/drawing/2015/06/chart">
                      <c:ext uri="{02D57815-91ED-43cb-92C2-25804820EDAC}">
                        <c15:formulaRef>
                          <c15:sqref>'[性別統計(修).xlsx]平均借閱人次'!$B$2:$B$25</c15:sqref>
                        </c15:formulaRef>
                      </c:ext>
                    </c:extLst>
                    <c:numCache>
                      <c:formatCode>General</c:formatCode>
                      <c:ptCount val="24"/>
                      <c:pt idx="0">
                        <c:v>23437</c:v>
                      </c:pt>
                      <c:pt idx="1">
                        <c:v>5944</c:v>
                      </c:pt>
                      <c:pt idx="2">
                        <c:v>1512</c:v>
                      </c:pt>
                      <c:pt idx="3">
                        <c:v>1905</c:v>
                      </c:pt>
                      <c:pt idx="4">
                        <c:v>679</c:v>
                      </c:pt>
                      <c:pt idx="5">
                        <c:v>2462</c:v>
                      </c:pt>
                      <c:pt idx="6">
                        <c:v>1902</c:v>
                      </c:pt>
                      <c:pt idx="7">
                        <c:v>19021</c:v>
                      </c:pt>
                      <c:pt idx="8">
                        <c:v>3580</c:v>
                      </c:pt>
                      <c:pt idx="9">
                        <c:v>1779</c:v>
                      </c:pt>
                      <c:pt idx="10">
                        <c:v>3496</c:v>
                      </c:pt>
                      <c:pt idx="11">
                        <c:v>2110</c:v>
                      </c:pt>
                      <c:pt idx="12">
                        <c:v>5969</c:v>
                      </c:pt>
                      <c:pt idx="13">
                        <c:v>15439</c:v>
                      </c:pt>
                      <c:pt idx="14">
                        <c:v>1471</c:v>
                      </c:pt>
                      <c:pt idx="15">
                        <c:v>7430</c:v>
                      </c:pt>
                      <c:pt idx="16">
                        <c:v>1148</c:v>
                      </c:pt>
                      <c:pt idx="17">
                        <c:v>4233</c:v>
                      </c:pt>
                      <c:pt idx="18">
                        <c:v>1877</c:v>
                      </c:pt>
                      <c:pt idx="19">
                        <c:v>11995</c:v>
                      </c:pt>
                      <c:pt idx="20">
                        <c:v>9344</c:v>
                      </c:pt>
                      <c:pt idx="21">
                        <c:v>5024</c:v>
                      </c:pt>
                      <c:pt idx="22">
                        <c:v>7931</c:v>
                      </c:pt>
                      <c:pt idx="23">
                        <c:v>2345</c:v>
                      </c:pt>
                    </c:numCache>
                  </c:numRef>
                </c:val>
                <c:extLst xmlns:c16r2="http://schemas.microsoft.com/office/drawing/2015/06/chart">
                  <c:ext xmlns:c16="http://schemas.microsoft.com/office/drawing/2014/chart" uri="{C3380CC4-5D6E-409C-BE32-E72D297353CC}">
                    <c16:uniqueId val="{00000002-B002-4A6A-A69F-851BDD427B60}"/>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'[性別統計(修).xlsx]平均借閱人次'!$C$1</c15:sqref>
                        </c15:formulaRef>
                      </c:ext>
                    </c:extLst>
                    <c:strCache>
                      <c:ptCount val="1"/>
                      <c:pt idx="0">
                        <c:v>女性人口數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'[性別統計(修).xlsx]平均借閱人次'!$A$2:$A$25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'[性別統計(修).xlsx]平均借閱人次'!$C$2:$C$25</c15:sqref>
                        </c15:formulaRef>
                      </c:ext>
                    </c:extLst>
                    <c:numCache>
                      <c:formatCode>#,##0</c:formatCode>
                      <c:ptCount val="24"/>
                      <c:pt idx="0">
                        <c:v>54798</c:v>
                      </c:pt>
                      <c:pt idx="1">
                        <c:v>5761</c:v>
                      </c:pt>
                      <c:pt idx="2">
                        <c:v>11004</c:v>
                      </c:pt>
                      <c:pt idx="3">
                        <c:v>6298</c:v>
                      </c:pt>
                      <c:pt idx="4">
                        <c:v>12104</c:v>
                      </c:pt>
                      <c:pt idx="5">
                        <c:v>13548</c:v>
                      </c:pt>
                      <c:pt idx="6">
                        <c:v>13548</c:v>
                      </c:pt>
                      <c:pt idx="7">
                        <c:v>35073</c:v>
                      </c:pt>
                      <c:pt idx="8">
                        <c:v>14617</c:v>
                      </c:pt>
                      <c:pt idx="9">
                        <c:v>12322</c:v>
                      </c:pt>
                      <c:pt idx="10">
                        <c:v>11244</c:v>
                      </c:pt>
                      <c:pt idx="11">
                        <c:v>8310</c:v>
                      </c:pt>
                      <c:pt idx="12">
                        <c:v>24141</c:v>
                      </c:pt>
                      <c:pt idx="13">
                        <c:v>18862</c:v>
                      </c:pt>
                      <c:pt idx="14">
                        <c:v>10185</c:v>
                      </c:pt>
                      <c:pt idx="15">
                        <c:v>22607</c:v>
                      </c:pt>
                      <c:pt idx="16">
                        <c:v>10690</c:v>
                      </c:pt>
                      <c:pt idx="17">
                        <c:v>13550</c:v>
                      </c:pt>
                      <c:pt idx="18">
                        <c:v>13550</c:v>
                      </c:pt>
                      <c:pt idx="19">
                        <c:v>54798</c:v>
                      </c:pt>
                      <c:pt idx="20">
                        <c:v>54798</c:v>
                      </c:pt>
                      <c:pt idx="21">
                        <c:v>21757</c:v>
                      </c:pt>
                      <c:pt idx="22">
                        <c:v>8697</c:v>
                      </c:pt>
                      <c:pt idx="23">
                        <c:v>11168</c:v>
                      </c:pt>
                    </c:numCache>
                  </c:numRef>
                </c:val>
                <c:extLst xmlns:c15="http://schemas.microsoft.com/office/drawing/2012/chart" xmlns:c16r2="http://schemas.microsoft.com/office/drawing/2015/06/chart">
                  <c:ext xmlns:c16="http://schemas.microsoft.com/office/drawing/2014/chart" uri="{C3380CC4-5D6E-409C-BE32-E72D297353CC}">
                    <c16:uniqueId val="{00000003-B002-4A6A-A69F-851BDD427B60}"/>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'[性別統計(修).xlsx]平均借閱人次'!$E$1</c15:sqref>
                        </c15:formulaRef>
                      </c:ext>
                    </c:extLst>
                    <c:strCache>
                      <c:ptCount val="1"/>
                      <c:pt idx="0">
                        <c:v>男性借閱人次</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'[性別統計(修).xlsx]平均借閱人次'!$A$2:$A$25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'[性別統計(修).xlsx]平均借閱人次'!$E$2:$E$25</c15:sqref>
                        </c15:formulaRef>
                      </c:ext>
                    </c:extLst>
                    <c:numCache>
                      <c:formatCode>General</c:formatCode>
                      <c:ptCount val="24"/>
                      <c:pt idx="0">
                        <c:v>16139</c:v>
                      </c:pt>
                      <c:pt idx="1">
                        <c:v>3295</c:v>
                      </c:pt>
                      <c:pt idx="2">
                        <c:v>1444</c:v>
                      </c:pt>
                      <c:pt idx="3">
                        <c:v>1134</c:v>
                      </c:pt>
                      <c:pt idx="4">
                        <c:v>328</c:v>
                      </c:pt>
                      <c:pt idx="5">
                        <c:v>1235</c:v>
                      </c:pt>
                      <c:pt idx="6">
                        <c:v>908</c:v>
                      </c:pt>
                      <c:pt idx="7">
                        <c:v>10041</c:v>
                      </c:pt>
                      <c:pt idx="8">
                        <c:v>2134</c:v>
                      </c:pt>
                      <c:pt idx="9">
                        <c:v>847</c:v>
                      </c:pt>
                      <c:pt idx="10">
                        <c:v>2718</c:v>
                      </c:pt>
                      <c:pt idx="11">
                        <c:v>1348</c:v>
                      </c:pt>
                      <c:pt idx="12">
                        <c:v>3583</c:v>
                      </c:pt>
                      <c:pt idx="13">
                        <c:v>8633</c:v>
                      </c:pt>
                      <c:pt idx="14">
                        <c:v>908</c:v>
                      </c:pt>
                      <c:pt idx="15">
                        <c:v>3795</c:v>
                      </c:pt>
                      <c:pt idx="16">
                        <c:v>611</c:v>
                      </c:pt>
                      <c:pt idx="17">
                        <c:v>2033</c:v>
                      </c:pt>
                      <c:pt idx="18">
                        <c:v>1145</c:v>
                      </c:pt>
                      <c:pt idx="19">
                        <c:v>4956</c:v>
                      </c:pt>
                      <c:pt idx="20">
                        <c:v>4728</c:v>
                      </c:pt>
                      <c:pt idx="21">
                        <c:v>2744</c:v>
                      </c:pt>
                      <c:pt idx="22">
                        <c:v>3841</c:v>
                      </c:pt>
                      <c:pt idx="23">
                        <c:v>1635</c:v>
                      </c:pt>
                    </c:numCache>
                  </c:numRef>
                </c:val>
                <c:extLst xmlns:c15="http://schemas.microsoft.com/office/drawing/2012/chart" xmlns:c16r2="http://schemas.microsoft.com/office/drawing/2015/06/chart">
                  <c:ext xmlns:c16="http://schemas.microsoft.com/office/drawing/2014/chart" uri="{C3380CC4-5D6E-409C-BE32-E72D297353CC}">
                    <c16:uniqueId val="{00000004-B002-4A6A-A69F-851BDD427B60}"/>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'[性別統計(修).xlsx]平均借閱人次'!$F$1</c15:sqref>
                        </c15:formulaRef>
                      </c:ext>
                    </c:extLst>
                    <c:strCache>
                      <c:ptCount val="1"/>
                      <c:pt idx="0">
                        <c:v>男性人口數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5="http://schemas.microsoft.com/office/drawing/2012/char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xmlns:c16r2="http://schemas.microsoft.com/office/drawing/2015/06/chart">
                      <c:ext xmlns:c15="http://schemas.microsoft.com/office/drawing/2012/chart" uri="{02D57815-91ED-43cb-92C2-25804820EDAC}">
                        <c15:formulaRef>
                          <c15:sqref>'[性別統計(修).xlsx]平均借閱人次'!$A$2:$A$25</c15:sqref>
                        </c15:formulaRef>
                      </c:ext>
                    </c:extLst>
                    <c:strCache>
                      <c:ptCount val="24"/>
                      <c:pt idx="0">
                        <c:v>文化觀光處</c:v>
                      </c:pt>
                      <c:pt idx="1">
                        <c:v>褒忠鄉立圖書館</c:v>
                      </c:pt>
                      <c:pt idx="2">
                        <c:v>水林鄉立圖書館</c:v>
                      </c:pt>
                      <c:pt idx="3">
                        <c:v>東勢鄉立圖書館</c:v>
                      </c:pt>
                      <c:pt idx="4">
                        <c:v>二崙鄉立圖書館</c:v>
                      </c:pt>
                      <c:pt idx="5">
                        <c:v>莿桐鄉立圖書館</c:v>
                      </c:pt>
                      <c:pt idx="6">
                        <c:v>莿桐鄉麻園分館</c:v>
                      </c:pt>
                      <c:pt idx="7">
                        <c:v>虎尾鎮立圖書館</c:v>
                      </c:pt>
                      <c:pt idx="8">
                        <c:v>古坑鄉立圖書館</c:v>
                      </c:pt>
                      <c:pt idx="9">
                        <c:v>口湖鄉立圖書館</c:v>
                      </c:pt>
                      <c:pt idx="10">
                        <c:v>崙背鄉立圖書館</c:v>
                      </c:pt>
                      <c:pt idx="11">
                        <c:v>林內鄉立圖書館</c:v>
                      </c:pt>
                      <c:pt idx="12">
                        <c:v>麥寮鄉立圖書館</c:v>
                      </c:pt>
                      <c:pt idx="13">
                        <c:v>北港鎮立圖書館</c:v>
                      </c:pt>
                      <c:pt idx="14">
                        <c:v>四湖鄉立圖書館</c:v>
                      </c:pt>
                      <c:pt idx="15">
                        <c:v>西螺鎮立圖書館</c:v>
                      </c:pt>
                      <c:pt idx="16">
                        <c:v>台西鄉立圖書館</c:v>
                      </c:pt>
                      <c:pt idx="17">
                        <c:v>土庫鎮立圖書館</c:v>
                      </c:pt>
                      <c:pt idx="18">
                        <c:v>土庫鎮馬光分館</c:v>
                      </c:pt>
                      <c:pt idx="19">
                        <c:v>斗六市立繪本館</c:v>
                      </c:pt>
                      <c:pt idx="20">
                        <c:v>斗六市中山分館</c:v>
                      </c:pt>
                      <c:pt idx="21">
                        <c:v>斗南鎮立圖書館</c:v>
                      </c:pt>
                      <c:pt idx="22">
                        <c:v>大埤鄉立圖書館</c:v>
                      </c:pt>
                      <c:pt idx="23">
                        <c:v>元長鄉立圖書館</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'[性別統計(修).xlsx]平均借閱人次'!$F$2:$F$25</c15:sqref>
                        </c15:formulaRef>
                      </c:ext>
                    </c:extLst>
                    <c:numCache>
                      <c:formatCode>#,##0</c:formatCode>
                      <c:ptCount val="24"/>
                      <c:pt idx="0">
                        <c:v>53879</c:v>
                      </c:pt>
                      <c:pt idx="1">
                        <c:v>6716</c:v>
                      </c:pt>
                      <c:pt idx="2">
                        <c:v>13173</c:v>
                      </c:pt>
                      <c:pt idx="3">
                        <c:v>7857</c:v>
                      </c:pt>
                      <c:pt idx="4">
                        <c:v>13925</c:v>
                      </c:pt>
                      <c:pt idx="5">
                        <c:v>14763</c:v>
                      </c:pt>
                      <c:pt idx="6">
                        <c:v>14763</c:v>
                      </c:pt>
                      <c:pt idx="7">
                        <c:v>35826</c:v>
                      </c:pt>
                      <c:pt idx="8">
                        <c:v>16251</c:v>
                      </c:pt>
                      <c:pt idx="9">
                        <c:v>14081</c:v>
                      </c:pt>
                      <c:pt idx="10">
                        <c:v>12540</c:v>
                      </c:pt>
                      <c:pt idx="11">
                        <c:v>9124</c:v>
                      </c:pt>
                      <c:pt idx="12">
                        <c:v>23810</c:v>
                      </c:pt>
                      <c:pt idx="13">
                        <c:v>20227</c:v>
                      </c:pt>
                      <c:pt idx="14">
                        <c:v>12202</c:v>
                      </c:pt>
                      <c:pt idx="15">
                        <c:v>22856</c:v>
                      </c:pt>
                      <c:pt idx="16">
                        <c:v>12322</c:v>
                      </c:pt>
                      <c:pt idx="17">
                        <c:v>14755</c:v>
                      </c:pt>
                      <c:pt idx="18">
                        <c:v>14755</c:v>
                      </c:pt>
                      <c:pt idx="19">
                        <c:v>53879</c:v>
                      </c:pt>
                      <c:pt idx="20">
                        <c:v>53879</c:v>
                      </c:pt>
                      <c:pt idx="21">
                        <c:v>22397</c:v>
                      </c:pt>
                      <c:pt idx="22">
                        <c:v>9907</c:v>
                      </c:pt>
                      <c:pt idx="23">
                        <c:v>13526</c:v>
                      </c:pt>
                    </c:numCache>
                  </c:numRef>
                </c:val>
                <c:extLst xmlns:c15="http://schemas.microsoft.com/office/drawing/2012/chart" xmlns:c16r2="http://schemas.microsoft.com/office/drawing/2015/06/chart">
                  <c:ext xmlns:c16="http://schemas.microsoft.com/office/drawing/2014/chart" uri="{C3380CC4-5D6E-409C-BE32-E72D297353CC}">
                    <c16:uniqueId val="{00000005-B002-4A6A-A69F-851BDD427B60}"/>
                  </c:ext>
                </c:extLst>
              </c15:ser>
            </c15:filteredBarSeries>
          </c:ext>
        </c:extLst>
      </c:barChart>
      <c:catAx>
        <c:axId val="1102260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0760320"/>
        <c:crosses val="autoZero"/>
        <c:auto val="1"/>
        <c:lblAlgn val="ctr"/>
        <c:lblOffset val="100"/>
      </c:catAx>
      <c:valAx>
        <c:axId val="110760320"/>
        <c:scaling>
          <c:orientation val="minMax"/>
        </c:scaling>
        <c:axPos val="l"/>
        <c:majorGridlines>
          <c:spPr>
            <a:ln w="9525" cap="flat" cmpd="sng" algn="ctr">
              <a:solidFill>
                <a:schemeClr val="tx1">
                  <a:lumMod val="15000"/>
                  <a:lumOff val="85000"/>
                </a:schemeClr>
              </a:solidFill>
              <a:round/>
            </a:ln>
            <a:effectLst/>
          </c:spPr>
        </c:majorGridlines>
        <c:numFmt formatCode="0.00_);[Red]\(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02260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a:t>109</a:t>
            </a:r>
            <a:r>
              <a:rPr lang="zh-TW" altLang="en-US"/>
              <a:t>雲林鄉鎮男女借閱冊數統計</a:t>
            </a:r>
          </a:p>
        </c:rich>
      </c:tx>
      <c:spPr>
        <a:noFill/>
        <a:ln>
          <a:noFill/>
        </a:ln>
        <a:effectLst/>
      </c:spPr>
    </c:title>
    <c:plotArea>
      <c:layout/>
      <c:barChart>
        <c:barDir val="col"/>
        <c:grouping val="clustered"/>
        <c:ser>
          <c:idx val="2"/>
          <c:order val="0"/>
          <c:tx>
            <c:strRef>
              <c:f>'[性別統計(修).xlsx]地區統計'!$D$1</c:f>
              <c:strCache>
                <c:ptCount val="1"/>
                <c:pt idx="0">
                  <c:v>女性借閱冊數</c:v>
                </c:pt>
              </c:strCache>
            </c:strRef>
          </c:tx>
          <c:spPr>
            <a:solidFill>
              <a:schemeClr val="accent3"/>
            </a:solidFill>
            <a:ln>
              <a:noFill/>
            </a:ln>
            <a:effectLst/>
          </c:spPr>
          <c:cat>
            <c:strRef>
              <c:f>'[性別統計(修).xlsx]地區統計'!$A$2:$A$21</c:f>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f>'[性別統計(修).xlsx]地區統計'!$D$2:$D$21</c:f>
              <c:numCache>
                <c:formatCode>#,##0</c:formatCode>
                <c:ptCount val="20"/>
                <c:pt idx="0" formatCode="General">
                  <c:v>303143</c:v>
                </c:pt>
                <c:pt idx="1">
                  <c:v>29879</c:v>
                </c:pt>
                <c:pt idx="2">
                  <c:v>120892</c:v>
                </c:pt>
                <c:pt idx="3" formatCode="General">
                  <c:v>14505</c:v>
                </c:pt>
                <c:pt idx="4" formatCode="General">
                  <c:v>22690</c:v>
                </c:pt>
                <c:pt idx="5">
                  <c:v>24877</c:v>
                </c:pt>
                <c:pt idx="6" formatCode="General">
                  <c:v>44194</c:v>
                </c:pt>
                <c:pt idx="7" formatCode="General">
                  <c:v>3962</c:v>
                </c:pt>
                <c:pt idx="8" formatCode="General">
                  <c:v>36586</c:v>
                </c:pt>
                <c:pt idx="9" formatCode="General">
                  <c:v>44387</c:v>
                </c:pt>
                <c:pt idx="10" formatCode="General">
                  <c:v>91894</c:v>
                </c:pt>
                <c:pt idx="11" formatCode="General">
                  <c:v>15257</c:v>
                </c:pt>
                <c:pt idx="12" formatCode="General">
                  <c:v>7906</c:v>
                </c:pt>
                <c:pt idx="13" formatCode="General">
                  <c:v>9064</c:v>
                </c:pt>
                <c:pt idx="14" formatCode="General">
                  <c:v>11747</c:v>
                </c:pt>
                <c:pt idx="15" formatCode="General">
                  <c:v>28774</c:v>
                </c:pt>
                <c:pt idx="16" formatCode="General">
                  <c:v>19796</c:v>
                </c:pt>
                <c:pt idx="17" formatCode="General">
                  <c:v>36160</c:v>
                </c:pt>
                <c:pt idx="18" formatCode="General">
                  <c:v>10427</c:v>
                </c:pt>
                <c:pt idx="19" formatCode="General">
                  <c:v>7951</c:v>
                </c:pt>
              </c:numCache>
            </c:numRef>
          </c:val>
          <c:extLst xmlns:c16r2="http://schemas.microsoft.com/office/drawing/2015/06/chart">
            <c:ext xmlns:c16="http://schemas.microsoft.com/office/drawing/2014/chart" uri="{C3380CC4-5D6E-409C-BE32-E72D297353CC}">
              <c16:uniqueId val="{00000000-D66C-4F99-94AA-220FA288312D}"/>
            </c:ext>
          </c:extLst>
        </c:ser>
        <c:ser>
          <c:idx val="6"/>
          <c:order val="1"/>
          <c:tx>
            <c:strRef>
              <c:f>'[性別統計(修).xlsx]地區統計'!$H$1</c:f>
              <c:strCache>
                <c:ptCount val="1"/>
                <c:pt idx="0">
                  <c:v>男性借閱冊數</c:v>
                </c:pt>
              </c:strCache>
            </c:strRef>
          </c:tx>
          <c:spPr>
            <a:solidFill>
              <a:schemeClr val="accent1">
                <a:lumMod val="60000"/>
              </a:schemeClr>
            </a:solidFill>
            <a:ln>
              <a:noFill/>
            </a:ln>
            <a:effectLst/>
          </c:spPr>
          <c:cat>
            <c:strRef>
              <c:f>'[性別統計(修).xlsx]地區統計'!$A$2:$A$21</c:f>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f>'[性別統計(修).xlsx]地區統計'!$H$2:$H$21</c:f>
              <c:numCache>
                <c:formatCode>#,##0</c:formatCode>
                <c:ptCount val="20"/>
                <c:pt idx="0" formatCode="General">
                  <c:v>160192</c:v>
                </c:pt>
                <c:pt idx="1">
                  <c:v>15175</c:v>
                </c:pt>
                <c:pt idx="2">
                  <c:v>61871</c:v>
                </c:pt>
                <c:pt idx="3" formatCode="General">
                  <c:v>9124</c:v>
                </c:pt>
                <c:pt idx="4" formatCode="General">
                  <c:v>11807</c:v>
                </c:pt>
                <c:pt idx="5">
                  <c:v>12014</c:v>
                </c:pt>
                <c:pt idx="6" formatCode="General">
                  <c:v>22328</c:v>
                </c:pt>
                <c:pt idx="7" formatCode="General">
                  <c:v>1841</c:v>
                </c:pt>
                <c:pt idx="8" formatCode="General">
                  <c:v>17852</c:v>
                </c:pt>
                <c:pt idx="9" formatCode="General">
                  <c:v>21375</c:v>
                </c:pt>
                <c:pt idx="10" formatCode="General">
                  <c:v>46469</c:v>
                </c:pt>
                <c:pt idx="11" formatCode="General">
                  <c:v>10990</c:v>
                </c:pt>
                <c:pt idx="12" formatCode="General">
                  <c:v>5008</c:v>
                </c:pt>
                <c:pt idx="13" formatCode="General">
                  <c:v>7894</c:v>
                </c:pt>
                <c:pt idx="14" formatCode="General">
                  <c:v>6030</c:v>
                </c:pt>
                <c:pt idx="15" formatCode="General">
                  <c:v>16989</c:v>
                </c:pt>
                <c:pt idx="16" formatCode="General">
                  <c:v>12087</c:v>
                </c:pt>
                <c:pt idx="17" formatCode="General">
                  <c:v>21407</c:v>
                </c:pt>
                <c:pt idx="18" formatCode="General">
                  <c:v>6520</c:v>
                </c:pt>
                <c:pt idx="19" formatCode="General">
                  <c:v>4575</c:v>
                </c:pt>
              </c:numCache>
            </c:numRef>
          </c:val>
          <c:extLst xmlns:c16r2="http://schemas.microsoft.com/office/drawing/2015/06/chart">
            <c:ext xmlns:c16="http://schemas.microsoft.com/office/drawing/2014/chart" uri="{C3380CC4-5D6E-409C-BE32-E72D297353CC}">
              <c16:uniqueId val="{00000001-D66C-4F99-94AA-220FA288312D}"/>
            </c:ext>
          </c:extLst>
        </c:ser>
        <c:gapWidth val="219"/>
        <c:overlap val="-27"/>
        <c:axId val="111047808"/>
        <c:axId val="111049344"/>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'[性別統計(修).xlsx]地區統計'!$B$1</c15:sqref>
                        </c15:formulaRef>
                      </c:ext>
                    </c:extLst>
                    <c:strCache>
                      <c:ptCount val="1"/>
                      <c:pt idx="0">
                        <c:v>女性借閱人次</c:v>
                      </c:pt>
                    </c:strCache>
                  </c:strRef>
                </c:tx>
                <c:spPr>
                  <a:solidFill>
                    <a:schemeClr val="accent1"/>
                  </a:solidFill>
                  <a:ln>
                    <a:noFill/>
                  </a:ln>
                  <a:effectLst/>
                </c:spPr>
                <c:invertIfNegative val="0"/>
                <c:cat>
                  <c:strRef>
                    <c:extLst xmlns:c16r2="http://schemas.microsoft.com/office/drawing/2015/06/chart">
                      <c:ext uri="{02D57815-91ED-43cb-92C2-25804820EDAC}">
                        <c15:formulaRef>
                          <c15:sqref>'[性別統計(修).xlsx]地區統計'!$A$2:$A$21</c15:sqref>
                        </c15:formulaRef>
                      </c:ext>
                    </c:extLst>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extLst xmlns:c16r2="http://schemas.microsoft.com/office/drawing/2015/06/chart">
                      <c:ext uri="{02D57815-91ED-43cb-92C2-25804820EDAC}">
                        <c15:formulaRef>
                          <c15:sqref>'[性別統計(修).xlsx]地區統計'!$B$2:$B$21</c15:sqref>
                        </c15:formulaRef>
                      </c:ext>
                    </c:extLst>
                    <c:numCache>
                      <c:formatCode>General</c:formatCode>
                      <c:ptCount val="20"/>
                      <c:pt idx="0">
                        <c:v>44776</c:v>
                      </c:pt>
                      <c:pt idx="1">
                        <c:v>5024</c:v>
                      </c:pt>
                      <c:pt idx="2">
                        <c:v>19021</c:v>
                      </c:pt>
                      <c:pt idx="3">
                        <c:v>2110</c:v>
                      </c:pt>
                      <c:pt idx="4">
                        <c:v>3580</c:v>
                      </c:pt>
                      <c:pt idx="5">
                        <c:v>4364</c:v>
                      </c:pt>
                      <c:pt idx="6">
                        <c:v>7430</c:v>
                      </c:pt>
                      <c:pt idx="7">
                        <c:v>679</c:v>
                      </c:pt>
                      <c:pt idx="8">
                        <c:v>6110</c:v>
                      </c:pt>
                      <c:pt idx="9">
                        <c:v>7931</c:v>
                      </c:pt>
                      <c:pt idx="10">
                        <c:v>15439</c:v>
                      </c:pt>
                      <c:pt idx="11">
                        <c:v>2345</c:v>
                      </c:pt>
                      <c:pt idx="12">
                        <c:v>1471</c:v>
                      </c:pt>
                      <c:pt idx="13">
                        <c:v>1512</c:v>
                      </c:pt>
                      <c:pt idx="14">
                        <c:v>1779</c:v>
                      </c:pt>
                      <c:pt idx="15">
                        <c:v>5969</c:v>
                      </c:pt>
                      <c:pt idx="16">
                        <c:v>3496</c:v>
                      </c:pt>
                      <c:pt idx="17">
                        <c:v>5944</c:v>
                      </c:pt>
                      <c:pt idx="18">
                        <c:v>1905</c:v>
                      </c:pt>
                      <c:pt idx="19">
                        <c:v>1148</c:v>
                      </c:pt>
                    </c:numCache>
                  </c:numRef>
                </c:val>
                <c:extLst xmlns:c16r2="http://schemas.microsoft.com/office/drawing/2015/06/chart">
                  <c:ext xmlns:c16="http://schemas.microsoft.com/office/drawing/2014/chart" uri="{C3380CC4-5D6E-409C-BE32-E72D297353CC}">
                    <c16:uniqueId val="{00000002-D66C-4F99-94AA-220FA288312D}"/>
                  </c:ext>
                </c:extLst>
              </c15:ser>
            </c15:filteredBarSeries>
            <c15:filteredBar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'[性別統計(修).xlsx]地區統計'!$C$1</c15:sqref>
                        </c15:formulaRef>
                      </c:ext>
                    </c:extLst>
                    <c:strCache>
                      <c:ptCount val="1"/>
                      <c:pt idx="0">
                        <c:v>女性人口數</c:v>
                      </c:pt>
                    </c:strCache>
                  </c:strRef>
                </c:tx>
                <c:spPr>
                  <a:solidFill>
                    <a:schemeClr val="accent2"/>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'[性別統計(修).xlsx]地區統計'!$A$2:$A$21</c15:sqref>
                        </c15:formulaRef>
                      </c:ext>
                    </c:extLst>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'[性別統計(修).xlsx]地區統計'!$C$2:$C$21</c15:sqref>
                        </c15:formulaRef>
                      </c:ext>
                    </c:extLst>
                    <c:numCache>
                      <c:formatCode>#,##0</c:formatCode>
                      <c:ptCount val="20"/>
                      <c:pt idx="0">
                        <c:v>54798</c:v>
                      </c:pt>
                      <c:pt idx="1">
                        <c:v>21757</c:v>
                      </c:pt>
                      <c:pt idx="2">
                        <c:v>35073</c:v>
                      </c:pt>
                      <c:pt idx="3" formatCode="General">
                        <c:v>8310</c:v>
                      </c:pt>
                      <c:pt idx="4" formatCode="General">
                        <c:v>14617</c:v>
                      </c:pt>
                      <c:pt idx="5">
                        <c:v>13548</c:v>
                      </c:pt>
                      <c:pt idx="6" formatCode="General">
                        <c:v>22607</c:v>
                      </c:pt>
                      <c:pt idx="7" formatCode="General">
                        <c:v>12104</c:v>
                      </c:pt>
                      <c:pt idx="8" formatCode="General">
                        <c:v>27100</c:v>
                      </c:pt>
                      <c:pt idx="9" formatCode="General">
                        <c:v>8697</c:v>
                      </c:pt>
                      <c:pt idx="10" formatCode="General">
                        <c:v>18862</c:v>
                      </c:pt>
                      <c:pt idx="11" formatCode="General">
                        <c:v>11168</c:v>
                      </c:pt>
                      <c:pt idx="12" formatCode="General">
                        <c:v>10185</c:v>
                      </c:pt>
                      <c:pt idx="13" formatCode="General">
                        <c:v>11004</c:v>
                      </c:pt>
                      <c:pt idx="14" formatCode="General">
                        <c:v>12322</c:v>
                      </c:pt>
                      <c:pt idx="15" formatCode="General">
                        <c:v>24141</c:v>
                      </c:pt>
                      <c:pt idx="16" formatCode="General">
                        <c:v>11244</c:v>
                      </c:pt>
                      <c:pt idx="17" formatCode="General">
                        <c:v>5761</c:v>
                      </c:pt>
                      <c:pt idx="18" formatCode="General">
                        <c:v>6298</c:v>
                      </c:pt>
                      <c:pt idx="19" formatCode="General">
                        <c:v>10690</c:v>
                      </c:pt>
                    </c:numCache>
                  </c:numRef>
                </c:val>
                <c:extLst xmlns:c15="http://schemas.microsoft.com/office/drawing/2012/chart" xmlns:c16r2="http://schemas.microsoft.com/office/drawing/2015/06/chart">
                  <c:ext xmlns:c16="http://schemas.microsoft.com/office/drawing/2014/chart" uri="{C3380CC4-5D6E-409C-BE32-E72D297353CC}">
                    <c16:uniqueId val="{00000003-D66C-4F99-94AA-220FA288312D}"/>
                  </c:ext>
                </c:extLst>
              </c15:ser>
            </c15:filteredBarSeries>
            <c15:filteredBar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'[性別統計(修).xlsx]地區統計'!$E$1</c15:sqref>
                        </c15:formulaRef>
                      </c:ext>
                    </c:extLst>
                    <c:strCache>
                      <c:ptCount val="1"/>
                      <c:pt idx="0">
                        <c:v>女性借閱比</c:v>
                      </c:pt>
                    </c:strCache>
                  </c:strRef>
                </c:tx>
                <c:spPr>
                  <a:solidFill>
                    <a:schemeClr val="accent4"/>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'[性別統計(修).xlsx]地區統計'!$A$2:$A$21</c15:sqref>
                        </c15:formulaRef>
                      </c:ext>
                    </c:extLst>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'[性別統計(修).xlsx]地區統計'!$E$2:$E$21</c15:sqref>
                        </c15:formulaRef>
                      </c:ext>
                    </c:extLst>
                    <c:numCache>
                      <c:formatCode>0.00_);[Red]\(0.00\)</c:formatCode>
                      <c:ptCount val="20"/>
                      <c:pt idx="0">
                        <c:v>6.7702117205645882</c:v>
                      </c:pt>
                      <c:pt idx="1">
                        <c:v>5.9472531847133761</c:v>
                      </c:pt>
                      <c:pt idx="2">
                        <c:v>6.3557121076704695</c:v>
                      </c:pt>
                      <c:pt idx="3">
                        <c:v>6.8744075829383888</c:v>
                      </c:pt>
                      <c:pt idx="4">
                        <c:v>6.3379888268156428</c:v>
                      </c:pt>
                      <c:pt idx="5">
                        <c:v>5.7005041246562786</c:v>
                      </c:pt>
                      <c:pt idx="6">
                        <c:v>5.9480484522207266</c:v>
                      </c:pt>
                      <c:pt idx="7">
                        <c:v>5.8350515463917523</c:v>
                      </c:pt>
                      <c:pt idx="8">
                        <c:v>5.9878887070376434</c:v>
                      </c:pt>
                      <c:pt idx="9">
                        <c:v>5.5966460723742273</c:v>
                      </c:pt>
                      <c:pt idx="10">
                        <c:v>5.9520694345488696</c:v>
                      </c:pt>
                      <c:pt idx="11">
                        <c:v>6.5061833688699364</c:v>
                      </c:pt>
                      <c:pt idx="12">
                        <c:v>5.374575118966689</c:v>
                      </c:pt>
                      <c:pt idx="13">
                        <c:v>5.9947089947089944</c:v>
                      </c:pt>
                      <c:pt idx="14">
                        <c:v>6.6031478358628446</c:v>
                      </c:pt>
                      <c:pt idx="15">
                        <c:v>4.8205729602948564</c:v>
                      </c:pt>
                      <c:pt idx="16">
                        <c:v>5.6624713958810071</c:v>
                      </c:pt>
                      <c:pt idx="17">
                        <c:v>6.0834454912516822</c:v>
                      </c:pt>
                      <c:pt idx="18">
                        <c:v>5.4734908136482936</c:v>
                      </c:pt>
                      <c:pt idx="19">
                        <c:v>6.9259581881533103</c:v>
                      </c:pt>
                    </c:numCache>
                  </c:numRef>
                </c:val>
                <c:extLst xmlns:c15="http://schemas.microsoft.com/office/drawing/2012/chart" xmlns:c16r2="http://schemas.microsoft.com/office/drawing/2015/06/chart">
                  <c:ext xmlns:c16="http://schemas.microsoft.com/office/drawing/2014/chart" uri="{C3380CC4-5D6E-409C-BE32-E72D297353CC}">
                    <c16:uniqueId val="{00000004-D66C-4F99-94AA-220FA288312D}"/>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'[性別統計(修).xlsx]地區統計'!$F$1</c15:sqref>
                        </c15:formulaRef>
                      </c:ext>
                    </c:extLst>
                    <c:strCache>
                      <c:ptCount val="1"/>
                      <c:pt idx="0">
                        <c:v>男性借閱人次</c:v>
                      </c:pt>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'[性別統計(修).xlsx]地區統計'!$A$2:$A$21</c15:sqref>
                        </c15:formulaRef>
                      </c:ext>
                    </c:extLst>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'[性別統計(修).xlsx]地區統計'!$F$2:$F$21</c15:sqref>
                        </c15:formulaRef>
                      </c:ext>
                    </c:extLst>
                    <c:numCache>
                      <c:formatCode>General</c:formatCode>
                      <c:ptCount val="20"/>
                      <c:pt idx="0">
                        <c:v>25823</c:v>
                      </c:pt>
                      <c:pt idx="1">
                        <c:v>2744</c:v>
                      </c:pt>
                      <c:pt idx="2">
                        <c:v>10041</c:v>
                      </c:pt>
                      <c:pt idx="3">
                        <c:v>1348</c:v>
                      </c:pt>
                      <c:pt idx="4">
                        <c:v>2134</c:v>
                      </c:pt>
                      <c:pt idx="5">
                        <c:v>2143</c:v>
                      </c:pt>
                      <c:pt idx="6">
                        <c:v>3795</c:v>
                      </c:pt>
                      <c:pt idx="7">
                        <c:v>328</c:v>
                      </c:pt>
                      <c:pt idx="8">
                        <c:v>3178</c:v>
                      </c:pt>
                      <c:pt idx="9">
                        <c:v>3841</c:v>
                      </c:pt>
                      <c:pt idx="10">
                        <c:v>8633</c:v>
                      </c:pt>
                      <c:pt idx="11">
                        <c:v>1635</c:v>
                      </c:pt>
                      <c:pt idx="12">
                        <c:v>908</c:v>
                      </c:pt>
                      <c:pt idx="13">
                        <c:v>1444</c:v>
                      </c:pt>
                      <c:pt idx="14">
                        <c:v>847</c:v>
                      </c:pt>
                      <c:pt idx="15">
                        <c:v>3583</c:v>
                      </c:pt>
                      <c:pt idx="16">
                        <c:v>2718</c:v>
                      </c:pt>
                      <c:pt idx="17">
                        <c:v>3295</c:v>
                      </c:pt>
                      <c:pt idx="18">
                        <c:v>1134</c:v>
                      </c:pt>
                      <c:pt idx="19">
                        <c:v>611</c:v>
                      </c:pt>
                    </c:numCache>
                  </c:numRef>
                </c:val>
                <c:extLst xmlns:c15="http://schemas.microsoft.com/office/drawing/2012/chart" xmlns:c16r2="http://schemas.microsoft.com/office/drawing/2015/06/chart">
                  <c:ext xmlns:c16="http://schemas.microsoft.com/office/drawing/2014/chart" uri="{C3380CC4-5D6E-409C-BE32-E72D297353CC}">
                    <c16:uniqueId val="{00000005-D66C-4F99-94AA-220FA288312D}"/>
                  </c:ext>
                </c:extLst>
              </c15:ser>
            </c15:filteredBarSeries>
            <c15:filteredBar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'[性別統計(修).xlsx]地區統計'!$G$1</c15:sqref>
                        </c15:formulaRef>
                      </c:ext>
                    </c:extLst>
                    <c:strCache>
                      <c:ptCount val="1"/>
                      <c:pt idx="0">
                        <c:v>男性人口數</c:v>
                      </c:pt>
                    </c:strCache>
                  </c:strRef>
                </c:tx>
                <c:spPr>
                  <a:solidFill>
                    <a:schemeClr val="accent6"/>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'[性別統計(修).xlsx]地區統計'!$A$2:$A$21</c15:sqref>
                        </c15:formulaRef>
                      </c:ext>
                    </c:extLst>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'[性別統計(修).xlsx]地區統計'!$G$2:$G$21</c15:sqref>
                        </c15:formulaRef>
                      </c:ext>
                    </c:extLst>
                    <c:numCache>
                      <c:formatCode>#,##0</c:formatCode>
                      <c:ptCount val="20"/>
                      <c:pt idx="0">
                        <c:v>53879</c:v>
                      </c:pt>
                      <c:pt idx="1">
                        <c:v>22397</c:v>
                      </c:pt>
                      <c:pt idx="2">
                        <c:v>35826</c:v>
                      </c:pt>
                      <c:pt idx="3" formatCode="General">
                        <c:v>9124</c:v>
                      </c:pt>
                      <c:pt idx="4" formatCode="General">
                        <c:v>16251</c:v>
                      </c:pt>
                      <c:pt idx="5">
                        <c:v>14763</c:v>
                      </c:pt>
                      <c:pt idx="6" formatCode="General">
                        <c:v>22856</c:v>
                      </c:pt>
                      <c:pt idx="7" formatCode="General">
                        <c:v>13925</c:v>
                      </c:pt>
                      <c:pt idx="8" formatCode="General">
                        <c:v>29510</c:v>
                      </c:pt>
                      <c:pt idx="9" formatCode="General">
                        <c:v>9907</c:v>
                      </c:pt>
                      <c:pt idx="10" formatCode="General">
                        <c:v>20227</c:v>
                      </c:pt>
                      <c:pt idx="11" formatCode="General">
                        <c:v>13526</c:v>
                      </c:pt>
                      <c:pt idx="12" formatCode="General">
                        <c:v>12202</c:v>
                      </c:pt>
                      <c:pt idx="13" formatCode="General">
                        <c:v>13173</c:v>
                      </c:pt>
                      <c:pt idx="14" formatCode="General">
                        <c:v>14081</c:v>
                      </c:pt>
                      <c:pt idx="15" formatCode="General">
                        <c:v>23810</c:v>
                      </c:pt>
                      <c:pt idx="16" formatCode="General">
                        <c:v>12540</c:v>
                      </c:pt>
                      <c:pt idx="17" formatCode="General">
                        <c:v>6716</c:v>
                      </c:pt>
                      <c:pt idx="18" formatCode="General">
                        <c:v>7857</c:v>
                      </c:pt>
                      <c:pt idx="19" formatCode="General">
                        <c:v>12322</c:v>
                      </c:pt>
                    </c:numCache>
                  </c:numRef>
                </c:val>
                <c:extLst xmlns:c15="http://schemas.microsoft.com/office/drawing/2012/chart" xmlns:c16r2="http://schemas.microsoft.com/office/drawing/2015/06/chart">
                  <c:ext xmlns:c16="http://schemas.microsoft.com/office/drawing/2014/chart" uri="{C3380CC4-5D6E-409C-BE32-E72D297353CC}">
                    <c16:uniqueId val="{00000006-D66C-4F99-94AA-220FA288312D}"/>
                  </c:ext>
                </c:extLst>
              </c15:ser>
            </c15:filteredBarSeries>
            <c15:filteredBar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'[性別統計(修).xlsx]地區統計'!$I$1</c15:sqref>
                        </c15:formulaRef>
                      </c:ext>
                    </c:extLst>
                    <c:strCache>
                      <c:ptCount val="1"/>
                      <c:pt idx="0">
                        <c:v>男性借閱比</c:v>
                      </c:pt>
                    </c:strCache>
                  </c:strRef>
                </c:tx>
                <c:spPr>
                  <a:solidFill>
                    <a:schemeClr val="accent2">
                      <a:lumMod val="60000"/>
                    </a:schemeClr>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'[性別統計(修).xlsx]地區統計'!$A$2:$A$21</c15:sqref>
                        </c15:formulaRef>
                      </c:ext>
                    </c:extLst>
                    <c:strCache>
                      <c:ptCount val="20"/>
                      <c:pt idx="0">
                        <c:v>斗六市</c:v>
                      </c:pt>
                      <c:pt idx="1">
                        <c:v>斗南鎮</c:v>
                      </c:pt>
                      <c:pt idx="2">
                        <c:v>虎尾鎮</c:v>
                      </c:pt>
                      <c:pt idx="3">
                        <c:v>林內鄉</c:v>
                      </c:pt>
                      <c:pt idx="4">
                        <c:v>古坑鄉</c:v>
                      </c:pt>
                      <c:pt idx="5">
                        <c:v>莿桐鄉</c:v>
                      </c:pt>
                      <c:pt idx="6">
                        <c:v>西螺鎮</c:v>
                      </c:pt>
                      <c:pt idx="7">
                        <c:v>二崙鄉</c:v>
                      </c:pt>
                      <c:pt idx="8">
                        <c:v>土庫鎮</c:v>
                      </c:pt>
                      <c:pt idx="9">
                        <c:v>大埤鄉</c:v>
                      </c:pt>
                      <c:pt idx="10">
                        <c:v>北港鎮</c:v>
                      </c:pt>
                      <c:pt idx="11">
                        <c:v>元長鄉</c:v>
                      </c:pt>
                      <c:pt idx="12">
                        <c:v>四湖鄉</c:v>
                      </c:pt>
                      <c:pt idx="13">
                        <c:v>水林鄉</c:v>
                      </c:pt>
                      <c:pt idx="14">
                        <c:v>口湖鄉</c:v>
                      </c:pt>
                      <c:pt idx="15">
                        <c:v>麥寮鄉</c:v>
                      </c:pt>
                      <c:pt idx="16">
                        <c:v>崙背鄉</c:v>
                      </c:pt>
                      <c:pt idx="17">
                        <c:v>褒忠鄉</c:v>
                      </c:pt>
                      <c:pt idx="18">
                        <c:v>東勢鄉</c:v>
                      </c:pt>
                      <c:pt idx="19">
                        <c:v>台西鄉</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'[性別統計(修).xlsx]地區統計'!$I$2:$I$21</c15:sqref>
                        </c15:formulaRef>
                      </c:ext>
                    </c:extLst>
                    <c:numCache>
                      <c:formatCode>0.00_);[Red]\(0.00\)</c:formatCode>
                      <c:ptCount val="20"/>
                      <c:pt idx="0">
                        <c:v>6.2034620299732799</c:v>
                      </c:pt>
                      <c:pt idx="1">
                        <c:v>5.5302478134110791</c:v>
                      </c:pt>
                      <c:pt idx="2">
                        <c:v>6.1618364704710684</c:v>
                      </c:pt>
                      <c:pt idx="3">
                        <c:v>6.7685459940652821</c:v>
                      </c:pt>
                      <c:pt idx="4">
                        <c:v>5.5328022492970943</c:v>
                      </c:pt>
                      <c:pt idx="5">
                        <c:v>5.6061595893607095</c:v>
                      </c:pt>
                      <c:pt idx="6">
                        <c:v>5.8835309617918314</c:v>
                      </c:pt>
                      <c:pt idx="7">
                        <c:v>5.6128048780487809</c:v>
                      </c:pt>
                      <c:pt idx="8">
                        <c:v>5.6173694147262427</c:v>
                      </c:pt>
                      <c:pt idx="9">
                        <c:v>5.5649570424368653</c:v>
                      </c:pt>
                      <c:pt idx="10">
                        <c:v>5.3827174794393606</c:v>
                      </c:pt>
                      <c:pt idx="11">
                        <c:v>6.7217125382263001</c:v>
                      </c:pt>
                      <c:pt idx="12">
                        <c:v>5.5154185022026434</c:v>
                      </c:pt>
                      <c:pt idx="13">
                        <c:v>5.4667590027700834</c:v>
                      </c:pt>
                      <c:pt idx="14">
                        <c:v>7.119244391971665</c:v>
                      </c:pt>
                      <c:pt idx="15">
                        <c:v>4.7415573541724809</c:v>
                      </c:pt>
                      <c:pt idx="16">
                        <c:v>4.4470198675496686</c:v>
                      </c:pt>
                      <c:pt idx="17">
                        <c:v>6.4968133535660089</c:v>
                      </c:pt>
                      <c:pt idx="18">
                        <c:v>5.7495590828924161</c:v>
                      </c:pt>
                      <c:pt idx="19">
                        <c:v>7.4877250409165299</c:v>
                      </c:pt>
                    </c:numCache>
                  </c:numRef>
                </c:val>
                <c:extLst xmlns:c15="http://schemas.microsoft.com/office/drawing/2012/chart" xmlns:c16r2="http://schemas.microsoft.com/office/drawing/2015/06/chart">
                  <c:ext xmlns:c16="http://schemas.microsoft.com/office/drawing/2014/chart" uri="{C3380CC4-5D6E-409C-BE32-E72D297353CC}">
                    <c16:uniqueId val="{00000007-D66C-4F99-94AA-220FA288312D}"/>
                  </c:ext>
                </c:extLst>
              </c15:ser>
            </c15:filteredBarSeries>
          </c:ext>
        </c:extLst>
      </c:barChart>
      <c:catAx>
        <c:axId val="111047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1049344"/>
        <c:crosses val="autoZero"/>
        <c:auto val="1"/>
        <c:lblAlgn val="ctr"/>
        <c:lblOffset val="100"/>
      </c:catAx>
      <c:valAx>
        <c:axId val="111049344"/>
        <c:scaling>
          <c:orientation val="minMax"/>
          <c:max val="350000"/>
          <c:min val="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11047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TW"/>
  <c:style val="7"/>
  <c:chart>
    <c:title>
      <c:tx>
        <c:rich>
          <a:bodyPr rot="0" vert="horz"/>
          <a:lstStyle/>
          <a:p>
            <a:pPr>
              <a:defRPr/>
            </a:pPr>
            <a:r>
              <a:rPr lang="zh-TW" altLang="en-US" sz="1600" b="0">
                <a:latin typeface="標楷體" pitchFamily="65" charset="-120"/>
                <a:ea typeface="標楷體" pitchFamily="65" charset="-120"/>
              </a:rPr>
              <a:t>借閱</a:t>
            </a:r>
            <a:r>
              <a:rPr lang="zh-TW" sz="1600" b="0">
                <a:latin typeface="標楷體" pitchFamily="65" charset="-120"/>
                <a:ea typeface="標楷體" pitchFamily="65" charset="-120"/>
              </a:rPr>
              <a:t>證男女比例</a:t>
            </a:r>
          </a:p>
        </c:rich>
      </c:tx>
      <c:spPr>
        <a:noFill/>
        <a:ln>
          <a:noFill/>
        </a:ln>
        <a:effectLst/>
      </c:spPr>
    </c:title>
    <c:plotArea>
      <c:layout/>
      <c:pieChart>
        <c:varyColors val="1"/>
        <c:ser>
          <c:idx val="0"/>
          <c:order val="0"/>
          <c:tx>
            <c:strRef>
              <c:f>全數統計結果!$B$1</c:f>
              <c:strCache>
                <c:ptCount val="1"/>
                <c:pt idx="0">
                  <c:v>數量</c:v>
                </c:pt>
              </c:strCache>
            </c:strRef>
          </c:tx>
          <c:dPt>
            <c:idx val="0"/>
            <c:spPr>
              <a:solidFill>
                <a:srgbClr val="0070C0"/>
              </a:solidFill>
              <a:ln w="19050">
                <a:solidFill>
                  <a:schemeClr val="lt1"/>
                </a:solidFill>
              </a:ln>
              <a:effectLst/>
            </c:spPr>
            <c:extLst xmlns:c16r2="http://schemas.microsoft.com/office/drawing/2015/06/chart">
              <c:ext xmlns:c16="http://schemas.microsoft.com/office/drawing/2014/chart" uri="{C3380CC4-5D6E-409C-BE32-E72D297353CC}">
                <c16:uniqueId val="{00000001-9B80-4C2D-8805-859C77576C18}"/>
              </c:ext>
            </c:extLst>
          </c:dPt>
          <c:dPt>
            <c:idx val="1"/>
            <c:spPr>
              <a:solidFill>
                <a:srgbClr val="EE4C4C"/>
              </a:solidFill>
              <a:ln w="19050">
                <a:solidFill>
                  <a:schemeClr val="lt1"/>
                </a:solidFill>
              </a:ln>
              <a:effectLst/>
            </c:spPr>
            <c:extLst xmlns:c16r2="http://schemas.microsoft.com/office/drawing/2015/06/chart">
              <c:ext xmlns:c16="http://schemas.microsoft.com/office/drawing/2014/chart" uri="{C3380CC4-5D6E-409C-BE32-E72D297353CC}">
                <c16:uniqueId val="{00000003-9B80-4C2D-8805-859C77576C18}"/>
              </c:ext>
            </c:extLst>
          </c:dPt>
          <c:dLbls>
            <c:dLbl>
              <c:idx val="0"/>
              <c:tx>
                <c:rich>
                  <a:bodyPr/>
                  <a:lstStyle/>
                  <a:p>
                    <a:r>
                      <a:rPr lang="zh-TW" altLang="en-US"/>
                      <a:t>男</a:t>
                    </a:r>
                    <a:r>
                      <a:rPr lang="en-US" altLang="zh-TW"/>
                      <a:t>, 535</a:t>
                    </a:r>
                    <a:r>
                      <a:rPr lang="zh-TW" altLang="en-US"/>
                      <a:t>人</a:t>
                    </a:r>
                    <a:r>
                      <a:rPr lang="en-US" altLang="zh-TW"/>
                      <a:t>, 44%</a:t>
                    </a:r>
                  </a:p>
                </c:rich>
              </c:tx>
              <c:dLblPos val="outEnd"/>
              <c:showVal val="1"/>
              <c:showCatName val="1"/>
              <c:showPercent val="1"/>
            </c:dLbl>
            <c:dLbl>
              <c:idx val="1"/>
              <c:tx>
                <c:rich>
                  <a:bodyPr/>
                  <a:lstStyle/>
                  <a:p>
                    <a:r>
                      <a:rPr lang="zh-TW" altLang="en-US"/>
                      <a:t>女</a:t>
                    </a:r>
                    <a:r>
                      <a:rPr lang="en-US" altLang="zh-TW"/>
                      <a:t>, 668</a:t>
                    </a:r>
                    <a:r>
                      <a:rPr lang="zh-TW" altLang="en-US"/>
                      <a:t>人</a:t>
                    </a:r>
                    <a:r>
                      <a:rPr lang="en-US" altLang="zh-TW"/>
                      <a:t>, 56%</a:t>
                    </a:r>
                  </a:p>
                </c:rich>
              </c:tx>
              <c:dLblPos val="outEnd"/>
              <c:showVal val="1"/>
              <c:showCatName val="1"/>
              <c:showPercent val="1"/>
            </c:dLbl>
            <c:spPr>
              <a:solidFill>
                <a:sysClr val="window" lastClr="FFFFFF"/>
              </a:solidFill>
              <a:ln>
                <a:solidFill>
                  <a:sysClr val="windowText" lastClr="000000">
                    <a:lumMod val="25000"/>
                    <a:lumOff val="75000"/>
                  </a:sysClr>
                </a:solidFill>
              </a:ln>
              <a:effectLst/>
            </c:spPr>
            <c:txPr>
              <a:bodyPr rot="0" vert="horz"/>
              <a:lstStyle/>
              <a:p>
                <a:pPr>
                  <a:defRPr/>
                </a:pPr>
                <a:endParaRPr lang="zh-TW"/>
              </a:p>
            </c:txPr>
            <c:dLblPos val="outEnd"/>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全數統計結果!$A$2:$A$3</c:f>
              <c:strCache>
                <c:ptCount val="2"/>
                <c:pt idx="0">
                  <c:v>男</c:v>
                </c:pt>
                <c:pt idx="1">
                  <c:v>女</c:v>
                </c:pt>
              </c:strCache>
            </c:strRef>
          </c:cat>
          <c:val>
            <c:numRef>
              <c:f>全數統計結果!$B$2:$B$3</c:f>
              <c:numCache>
                <c:formatCode>General</c:formatCode>
                <c:ptCount val="2"/>
                <c:pt idx="0">
                  <c:v>535</c:v>
                </c:pt>
                <c:pt idx="1">
                  <c:v>668</c:v>
                </c:pt>
              </c:numCache>
            </c:numRef>
          </c:val>
          <c:extLst xmlns:c16r2="http://schemas.microsoft.com/office/drawing/2015/06/chart">
            <c:ext xmlns:c16="http://schemas.microsoft.com/office/drawing/2014/chart" uri="{C3380CC4-5D6E-409C-BE32-E72D297353CC}">
              <c16:uniqueId val="{00000004-9B80-4C2D-8805-859C77576C18}"/>
            </c:ext>
          </c:extLst>
        </c:ser>
        <c:dLbls>
          <c:showCatName val="1"/>
          <c:showPercent val="1"/>
        </c:dLbls>
        <c:firstSliceAng val="0"/>
      </c:pieChart>
      <c:spPr>
        <a:noFill/>
        <a:ln>
          <a:noFill/>
        </a:ln>
        <a:effectLst/>
      </c:spPr>
    </c:plotArea>
    <c:legend>
      <c:legendPos val="b"/>
      <c:spPr>
        <a:noFill/>
        <a:ln>
          <a:noFill/>
        </a:ln>
        <a:effectLst/>
      </c:spPr>
      <c:txPr>
        <a:bodyPr rot="0" vert="horz"/>
        <a:lstStyle/>
        <a:p>
          <a:pPr>
            <a:defRPr/>
          </a:pPr>
          <a:endParaRPr lang="zh-TW"/>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zh-TW"/>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TW"/>
  <c:style val="3"/>
  <c:chart>
    <c:title>
      <c:tx>
        <c:rich>
          <a:bodyPr rot="0" vert="horz"/>
          <a:lstStyle/>
          <a:p>
            <a:pPr>
              <a:defRPr/>
            </a:pPr>
            <a:r>
              <a:rPr lang="zh-TW" altLang="en-US" sz="1600" b="0">
                <a:latin typeface="標楷體" pitchFamily="65" charset="-120"/>
                <a:ea typeface="標楷體" pitchFamily="65" charset="-120"/>
              </a:rPr>
              <a:t>本縣</a:t>
            </a:r>
            <a:r>
              <a:rPr lang="zh-TW" sz="1600" b="0">
                <a:latin typeface="標楷體" pitchFamily="65" charset="-120"/>
                <a:ea typeface="標楷體" pitchFamily="65" charset="-120"/>
              </a:rPr>
              <a:t>各鄉鎮辦證人數統計表</a:t>
            </a:r>
          </a:p>
        </c:rich>
      </c:tx>
      <c:spPr>
        <a:noFill/>
        <a:ln>
          <a:noFill/>
        </a:ln>
        <a:effectLst/>
      </c:spPr>
    </c:title>
    <c:plotArea>
      <c:layout/>
      <c:barChart>
        <c:barDir val="col"/>
        <c:grouping val="clustered"/>
        <c:ser>
          <c:idx val="0"/>
          <c:order val="0"/>
          <c:tx>
            <c:strRef>
              <c:f>鄉鎮人數!$B$1</c:f>
              <c:strCache>
                <c:ptCount val="1"/>
                <c:pt idx="0">
                  <c:v>數量</c:v>
                </c:pt>
              </c:strCache>
            </c:strRef>
          </c:tx>
          <c:spPr>
            <a:solidFill>
              <a:schemeClr val="accent1">
                <a:tint val="77000"/>
              </a:schemeClr>
            </a:solidFill>
            <a:ln>
              <a:noFill/>
            </a:ln>
            <a:effectLst/>
          </c:spPr>
          <c:dLbls>
            <c:spPr>
              <a:noFill/>
              <a:ln>
                <a:noFill/>
              </a:ln>
              <a:effectLst/>
            </c:spPr>
            <c:txPr>
              <a:bodyPr rot="0" vert="horz"/>
              <a:lstStyle/>
              <a:p>
                <a:pPr>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鄉鎮人數!$A$2:$A$21</c:f>
              <c:strCache>
                <c:ptCount val="20"/>
                <c:pt idx="0">
                  <c:v>二崙鄉</c:v>
                </c:pt>
                <c:pt idx="1">
                  <c:v>口湖鄉</c:v>
                </c:pt>
                <c:pt idx="2">
                  <c:v>土庫鎮</c:v>
                </c:pt>
                <c:pt idx="3">
                  <c:v>大埤鄉</c:v>
                </c:pt>
                <c:pt idx="4">
                  <c:v>元長鄉</c:v>
                </c:pt>
                <c:pt idx="5">
                  <c:v>斗六市</c:v>
                </c:pt>
                <c:pt idx="6">
                  <c:v>斗南鎮</c:v>
                </c:pt>
                <c:pt idx="7">
                  <c:v>水林鄉</c:v>
                </c:pt>
                <c:pt idx="8">
                  <c:v>北港鎮</c:v>
                </c:pt>
                <c:pt idx="9">
                  <c:v>古坑鄉</c:v>
                </c:pt>
                <c:pt idx="10">
                  <c:v>台西鄉</c:v>
                </c:pt>
                <c:pt idx="11">
                  <c:v>四湖鄉</c:v>
                </c:pt>
                <c:pt idx="12">
                  <c:v>西螺鎮</c:v>
                </c:pt>
                <c:pt idx="13">
                  <c:v>東勢鄉</c:v>
                </c:pt>
                <c:pt idx="14">
                  <c:v>林內鄉</c:v>
                </c:pt>
                <c:pt idx="15">
                  <c:v>虎尾鎮</c:v>
                </c:pt>
                <c:pt idx="16">
                  <c:v>崙背鄉</c:v>
                </c:pt>
                <c:pt idx="17">
                  <c:v>麥寮鄉</c:v>
                </c:pt>
                <c:pt idx="18">
                  <c:v>莿桐鄉</c:v>
                </c:pt>
                <c:pt idx="19">
                  <c:v>褒忠鄉</c:v>
                </c:pt>
              </c:strCache>
            </c:strRef>
          </c:cat>
          <c:val>
            <c:numRef>
              <c:f>鄉鎮人數!$B$2:$B$21</c:f>
              <c:numCache>
                <c:formatCode>General</c:formatCode>
                <c:ptCount val="20"/>
                <c:pt idx="0">
                  <c:v>9</c:v>
                </c:pt>
                <c:pt idx="1">
                  <c:v>8</c:v>
                </c:pt>
                <c:pt idx="2">
                  <c:v>16</c:v>
                </c:pt>
                <c:pt idx="3">
                  <c:v>16</c:v>
                </c:pt>
                <c:pt idx="4">
                  <c:v>10</c:v>
                </c:pt>
                <c:pt idx="6">
                  <c:v>79</c:v>
                </c:pt>
                <c:pt idx="7">
                  <c:v>4</c:v>
                </c:pt>
                <c:pt idx="8">
                  <c:v>3</c:v>
                </c:pt>
                <c:pt idx="9">
                  <c:v>71</c:v>
                </c:pt>
                <c:pt idx="10">
                  <c:v>8</c:v>
                </c:pt>
                <c:pt idx="11">
                  <c:v>6</c:v>
                </c:pt>
                <c:pt idx="12">
                  <c:v>31</c:v>
                </c:pt>
                <c:pt idx="13">
                  <c:v>11</c:v>
                </c:pt>
                <c:pt idx="14">
                  <c:v>23</c:v>
                </c:pt>
                <c:pt idx="15">
                  <c:v>52</c:v>
                </c:pt>
                <c:pt idx="16">
                  <c:v>15</c:v>
                </c:pt>
                <c:pt idx="17">
                  <c:v>19</c:v>
                </c:pt>
                <c:pt idx="18">
                  <c:v>69</c:v>
                </c:pt>
                <c:pt idx="19">
                  <c:v>3</c:v>
                </c:pt>
              </c:numCache>
            </c:numRef>
          </c:val>
          <c:extLst xmlns:c16r2="http://schemas.microsoft.com/office/drawing/2015/06/chart">
            <c:ext xmlns:c16="http://schemas.microsoft.com/office/drawing/2014/chart" uri="{C3380CC4-5D6E-409C-BE32-E72D297353CC}">
              <c16:uniqueId val="{00000000-DA8F-40F9-9D94-18130E8FF7BE}"/>
            </c:ext>
          </c:extLst>
        </c:ser>
        <c:dLbls>
          <c:showVal val="1"/>
        </c:dLbls>
        <c:gapWidth val="219"/>
        <c:axId val="111176320"/>
        <c:axId val="111194496"/>
      </c:barChart>
      <c:barChart>
        <c:barDir val="col"/>
        <c:grouping val="clustered"/>
        <c:ser>
          <c:idx val="1"/>
          <c:order val="1"/>
          <c:tx>
            <c:strRef>
              <c:f>鄉鎮人數!$C$1</c:f>
              <c:strCache>
                <c:ptCount val="1"/>
                <c:pt idx="0">
                  <c:v>數量一</c:v>
                </c:pt>
              </c:strCache>
            </c:strRef>
          </c:tx>
          <c:spPr>
            <a:solidFill>
              <a:schemeClr val="accent1">
                <a:shade val="76000"/>
              </a:schemeClr>
            </a:solidFill>
            <a:ln>
              <a:noFill/>
            </a:ln>
            <a:effectLst/>
          </c:spPr>
          <c:dLbls>
            <c:spPr>
              <a:noFill/>
              <a:ln>
                <a:noFill/>
              </a:ln>
              <a:effectLst/>
            </c:spPr>
            <c:txPr>
              <a:bodyPr rot="0" vert="horz"/>
              <a:lstStyle/>
              <a:p>
                <a:pPr>
                  <a:defRPr/>
                </a:pPr>
                <a:endParaRPr lang="zh-TW"/>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鄉鎮人數!$A$2:$A$21</c:f>
              <c:strCache>
                <c:ptCount val="20"/>
                <c:pt idx="0">
                  <c:v>二崙鄉</c:v>
                </c:pt>
                <c:pt idx="1">
                  <c:v>口湖鄉</c:v>
                </c:pt>
                <c:pt idx="2">
                  <c:v>土庫鎮</c:v>
                </c:pt>
                <c:pt idx="3">
                  <c:v>大埤鄉</c:v>
                </c:pt>
                <c:pt idx="4">
                  <c:v>元長鄉</c:v>
                </c:pt>
                <c:pt idx="5">
                  <c:v>斗六市</c:v>
                </c:pt>
                <c:pt idx="6">
                  <c:v>斗南鎮</c:v>
                </c:pt>
                <c:pt idx="7">
                  <c:v>水林鄉</c:v>
                </c:pt>
                <c:pt idx="8">
                  <c:v>北港鎮</c:v>
                </c:pt>
                <c:pt idx="9">
                  <c:v>古坑鄉</c:v>
                </c:pt>
                <c:pt idx="10">
                  <c:v>台西鄉</c:v>
                </c:pt>
                <c:pt idx="11">
                  <c:v>四湖鄉</c:v>
                </c:pt>
                <c:pt idx="12">
                  <c:v>西螺鎮</c:v>
                </c:pt>
                <c:pt idx="13">
                  <c:v>東勢鄉</c:v>
                </c:pt>
                <c:pt idx="14">
                  <c:v>林內鄉</c:v>
                </c:pt>
                <c:pt idx="15">
                  <c:v>虎尾鎮</c:v>
                </c:pt>
                <c:pt idx="16">
                  <c:v>崙背鄉</c:v>
                </c:pt>
                <c:pt idx="17">
                  <c:v>麥寮鄉</c:v>
                </c:pt>
                <c:pt idx="18">
                  <c:v>莿桐鄉</c:v>
                </c:pt>
                <c:pt idx="19">
                  <c:v>褒忠鄉</c:v>
                </c:pt>
              </c:strCache>
            </c:strRef>
          </c:cat>
          <c:val>
            <c:numRef>
              <c:f>鄉鎮人數!$C$2:$C$21</c:f>
              <c:numCache>
                <c:formatCode>General</c:formatCode>
                <c:ptCount val="20"/>
                <c:pt idx="5">
                  <c:v>750</c:v>
                </c:pt>
              </c:numCache>
            </c:numRef>
          </c:val>
          <c:extLst xmlns:c16r2="http://schemas.microsoft.com/office/drawing/2015/06/chart">
            <c:ext xmlns:c16="http://schemas.microsoft.com/office/drawing/2014/chart" uri="{C3380CC4-5D6E-409C-BE32-E72D297353CC}">
              <c16:uniqueId val="{00000001-DA8F-40F9-9D94-18130E8FF7BE}"/>
            </c:ext>
          </c:extLst>
        </c:ser>
        <c:dLbls>
          <c:showVal val="1"/>
        </c:dLbls>
        <c:gapWidth val="219"/>
        <c:axId val="111197568"/>
        <c:axId val="111196032"/>
      </c:barChart>
      <c:catAx>
        <c:axId val="1111763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0" vert="eaVert"/>
          <a:lstStyle/>
          <a:p>
            <a:pPr>
              <a:defRPr/>
            </a:pPr>
            <a:endParaRPr lang="zh-TW"/>
          </a:p>
        </c:txPr>
        <c:crossAx val="111194496"/>
        <c:crosses val="autoZero"/>
        <c:auto val="1"/>
        <c:lblAlgn val="ctr"/>
        <c:lblOffset val="100"/>
      </c:catAx>
      <c:valAx>
        <c:axId val="111194496"/>
        <c:scaling>
          <c:orientation val="minMax"/>
          <c:max val="140"/>
          <c:min val="0"/>
        </c:scaling>
        <c:axPos val="l"/>
        <c:majorGridlines>
          <c:spPr>
            <a:ln w="9525" cap="flat" cmpd="sng" algn="ctr">
              <a:solidFill>
                <a:schemeClr val="tx1">
                  <a:lumMod val="15000"/>
                  <a:lumOff val="85000"/>
                </a:schemeClr>
              </a:solidFill>
              <a:round/>
            </a:ln>
            <a:effectLst/>
          </c:spPr>
        </c:majorGridlines>
        <c:numFmt formatCode="[=140]&quot;760&quot;;[=120]&quot;740&quot;;0" sourceLinked="0"/>
        <c:majorTickMark val="none"/>
        <c:tickLblPos val="nextTo"/>
        <c:spPr>
          <a:noFill/>
          <a:ln>
            <a:noFill/>
          </a:ln>
          <a:effectLst/>
        </c:spPr>
        <c:txPr>
          <a:bodyPr rot="-60000000" vert="horz"/>
          <a:lstStyle/>
          <a:p>
            <a:pPr>
              <a:defRPr/>
            </a:pPr>
            <a:endParaRPr lang="zh-TW"/>
          </a:p>
        </c:txPr>
        <c:crossAx val="111176320"/>
        <c:crosses val="autoZero"/>
        <c:crossBetween val="between"/>
      </c:valAx>
      <c:valAx>
        <c:axId val="111196032"/>
        <c:scaling>
          <c:orientation val="minMax"/>
          <c:max val="760"/>
          <c:min val="620"/>
        </c:scaling>
        <c:axPos val="r"/>
        <c:numFmt formatCode="General" sourceLinked="1"/>
        <c:tickLblPos val="none"/>
        <c:spPr>
          <a:noFill/>
          <a:ln>
            <a:noFill/>
          </a:ln>
          <a:effectLst/>
        </c:spPr>
        <c:txPr>
          <a:bodyPr rot="-60000000" vert="horz"/>
          <a:lstStyle/>
          <a:p>
            <a:pPr>
              <a:defRPr/>
            </a:pPr>
            <a:endParaRPr lang="zh-TW"/>
          </a:p>
        </c:txPr>
        <c:crossAx val="111197568"/>
        <c:crosses val="max"/>
        <c:crossBetween val="between"/>
        <c:majorUnit val="20"/>
      </c:valAx>
      <c:catAx>
        <c:axId val="111197568"/>
        <c:scaling>
          <c:orientation val="minMax"/>
        </c:scaling>
        <c:delete val="1"/>
        <c:axPos val="b"/>
        <c:numFmt formatCode="General" sourceLinked="1"/>
        <c:tickLblPos val="none"/>
        <c:crossAx val="111196032"/>
        <c:crosses val="autoZero"/>
        <c:auto val="1"/>
        <c:lblAlgn val="ctr"/>
        <c:lblOffset val="100"/>
      </c:cat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zh-TW"/>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TW"/>
  <c:chart>
    <c:title>
      <c:tx>
        <c:rich>
          <a:bodyPr rot="0" vert="horz"/>
          <a:lstStyle/>
          <a:p>
            <a:pPr>
              <a:defRPr/>
            </a:pPr>
            <a:r>
              <a:rPr lang="zh-TW" altLang="en-US" sz="1600" b="0">
                <a:latin typeface="標楷體" pitchFamily="65" charset="-120"/>
                <a:ea typeface="標楷體" pitchFamily="65" charset="-120"/>
              </a:rPr>
              <a:t>辦理借閱證</a:t>
            </a:r>
            <a:r>
              <a:rPr lang="zh-TW" sz="1600" b="0">
                <a:latin typeface="標楷體" pitchFamily="65" charset="-120"/>
                <a:ea typeface="標楷體" pitchFamily="65" charset="-120"/>
              </a:rPr>
              <a:t>教育程度</a:t>
            </a:r>
          </a:p>
        </c:rich>
      </c:tx>
      <c:spPr>
        <a:noFill/>
        <a:ln>
          <a:noFill/>
        </a:ln>
        <a:effectLst/>
      </c:spPr>
    </c:title>
    <c:plotArea>
      <c:layout/>
      <c:barChart>
        <c:barDir val="col"/>
        <c:grouping val="clustered"/>
        <c:ser>
          <c:idx val="0"/>
          <c:order val="0"/>
          <c:tx>
            <c:strRef>
              <c:f>全數統計結果!$F$1</c:f>
              <c:strCache>
                <c:ptCount val="1"/>
                <c:pt idx="0">
                  <c:v>人數</c:v>
                </c:pt>
              </c:strCache>
            </c:strRef>
          </c:tx>
          <c:spPr>
            <a:solidFill>
              <a:schemeClr val="accent1"/>
            </a:solidFill>
            <a:ln>
              <a:noFill/>
            </a:ln>
            <a:effectLst/>
          </c:spPr>
          <c:dLbls>
            <c:dLbl>
              <c:idx val="0"/>
              <c:layout>
                <c:manualLayout>
                  <c:x val="0"/>
                  <c:y val="1.648148148148159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28E-4638-8BEF-F3A5F291A0EB}"/>
                </c:ext>
              </c:extLst>
            </c:dLbl>
            <c:dLbl>
              <c:idx val="1"/>
              <c:layout>
                <c:manualLayout>
                  <c:x val="-2.6454720847834736E-17"/>
                  <c:y val="1.18518518518518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28E-4638-8BEF-F3A5F291A0EB}"/>
                </c:ext>
              </c:extLst>
            </c:dLbl>
            <c:dLbl>
              <c:idx val="2"/>
              <c:layout>
                <c:manualLayout>
                  <c:x val="0"/>
                  <c:y val="1.185185185185182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28E-4638-8BEF-F3A5F291A0EB}"/>
                </c:ext>
              </c:extLst>
            </c:dLbl>
            <c:dLbl>
              <c:idx val="3"/>
              <c:layout>
                <c:manualLayout>
                  <c:x val="0"/>
                  <c:y val="1.18518518518518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28E-4638-8BEF-F3A5F291A0EB}"/>
                </c:ext>
              </c:extLst>
            </c:dLbl>
            <c:dLbl>
              <c:idx val="4"/>
              <c:layout>
                <c:manualLayout>
                  <c:x val="0"/>
                  <c:y val="1.648148148148155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28E-4638-8BEF-F3A5F291A0EB}"/>
                </c:ext>
              </c:extLst>
            </c:dLbl>
            <c:dLbl>
              <c:idx val="5"/>
              <c:layout>
                <c:manualLayout>
                  <c:x val="0"/>
                  <c:y val="1.204214056576264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28E-4638-8BEF-F3A5F291A0EB}"/>
                </c:ext>
              </c:extLst>
            </c:dLbl>
            <c:dLbl>
              <c:idx val="7"/>
              <c:layout>
                <c:manualLayout>
                  <c:x val="0"/>
                  <c:y val="3.4649314668999298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28E-4638-8BEF-F3A5F291A0EB}"/>
                </c:ext>
              </c:extLst>
            </c:dLbl>
            <c:dLbl>
              <c:idx val="8"/>
              <c:layout>
                <c:manualLayout>
                  <c:x val="1.058188833913405E-16"/>
                  <c:y val="1.185185185185178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28E-4638-8BEF-F3A5F291A0EB}"/>
                </c:ext>
              </c:extLst>
            </c:dLbl>
            <c:spPr>
              <a:noFill/>
              <a:ln>
                <a:noFill/>
              </a:ln>
              <a:effectLst/>
            </c:spPr>
            <c:txPr>
              <a:bodyPr rot="0" vert="horz"/>
              <a:lstStyle/>
              <a:p>
                <a:pPr>
                  <a:defRPr/>
                </a:pPr>
                <a:endParaRPr lang="zh-TW"/>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全數統計結果!$E$2:$E$10</c:f>
              <c:strCache>
                <c:ptCount val="9"/>
                <c:pt idx="0">
                  <c:v>小學</c:v>
                </c:pt>
                <c:pt idx="1">
                  <c:v>中學</c:v>
                </c:pt>
                <c:pt idx="2">
                  <c:v>高中(職)</c:v>
                </c:pt>
                <c:pt idx="3">
                  <c:v>大學</c:v>
                </c:pt>
                <c:pt idx="4">
                  <c:v>專科</c:v>
                </c:pt>
                <c:pt idx="5">
                  <c:v>碩士</c:v>
                </c:pt>
                <c:pt idx="6">
                  <c:v>博士</c:v>
                </c:pt>
                <c:pt idx="7">
                  <c:v>其它</c:v>
                </c:pt>
                <c:pt idx="8">
                  <c:v>未填寫</c:v>
                </c:pt>
              </c:strCache>
            </c:strRef>
          </c:cat>
          <c:val>
            <c:numRef>
              <c:f>全數統計結果!$F$2:$F$10</c:f>
              <c:numCache>
                <c:formatCode>General</c:formatCode>
                <c:ptCount val="9"/>
                <c:pt idx="0">
                  <c:v>214</c:v>
                </c:pt>
                <c:pt idx="1">
                  <c:v>138</c:v>
                </c:pt>
                <c:pt idx="2">
                  <c:v>239</c:v>
                </c:pt>
                <c:pt idx="3">
                  <c:v>300</c:v>
                </c:pt>
                <c:pt idx="4">
                  <c:v>114</c:v>
                </c:pt>
                <c:pt idx="5">
                  <c:v>69</c:v>
                </c:pt>
                <c:pt idx="6">
                  <c:v>7</c:v>
                </c:pt>
                <c:pt idx="7">
                  <c:v>36</c:v>
                </c:pt>
                <c:pt idx="8">
                  <c:v>86</c:v>
                </c:pt>
              </c:numCache>
            </c:numRef>
          </c:val>
          <c:extLst xmlns:c16r2="http://schemas.microsoft.com/office/drawing/2015/06/chart">
            <c:ext xmlns:c16="http://schemas.microsoft.com/office/drawing/2014/chart" uri="{C3380CC4-5D6E-409C-BE32-E72D297353CC}">
              <c16:uniqueId val="{00000000-C28E-4638-8BEF-F3A5F291A0EB}"/>
            </c:ext>
          </c:extLst>
        </c:ser>
        <c:gapWidth val="75"/>
        <c:overlap val="40"/>
        <c:axId val="111246336"/>
        <c:axId val="111297280"/>
      </c:barChart>
      <c:catAx>
        <c:axId val="111246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zh-TW"/>
          </a:p>
        </c:txPr>
        <c:crossAx val="111297280"/>
        <c:crosses val="autoZero"/>
        <c:auto val="1"/>
        <c:lblAlgn val="ctr"/>
        <c:lblOffset val="100"/>
      </c:catAx>
      <c:valAx>
        <c:axId val="111297280"/>
        <c:scaling>
          <c:orientation val="minMax"/>
        </c:scaling>
        <c:axPos val="l"/>
        <c:majorGridlines>
          <c:spPr>
            <a:ln w="9525" cap="flat" cmpd="sng" algn="ctr">
              <a:solidFill>
                <a:schemeClr val="tx1">
                  <a:lumMod val="15000"/>
                  <a:lumOff val="85000"/>
                </a:schemeClr>
              </a:solidFill>
              <a:round/>
            </a:ln>
            <a:effectLst/>
          </c:spPr>
        </c:majorGridlines>
        <c:title>
          <c:tx>
            <c:rich>
              <a:bodyPr rot="0" vert="eaVert"/>
              <a:lstStyle/>
              <a:p>
                <a:pPr>
                  <a:defRPr/>
                </a:pPr>
                <a:r>
                  <a:rPr lang="zh-TW"/>
                  <a:t>人數</a:t>
                </a:r>
              </a:p>
            </c:rich>
          </c:tx>
          <c:layout>
            <c:manualLayout>
              <c:xMode val="edge"/>
              <c:yMode val="edge"/>
              <c:x val="2.5974025974026042E-2"/>
              <c:y val="0.42843139399242136"/>
            </c:manualLayout>
          </c:layout>
          <c:spPr>
            <a:noFill/>
            <a:ln>
              <a:noFill/>
            </a:ln>
            <a:effectLst/>
          </c:spPr>
        </c:title>
        <c:numFmt formatCode="General" sourceLinked="1"/>
        <c:majorTickMark val="none"/>
        <c:tickLblPos val="nextTo"/>
        <c:spPr>
          <a:noFill/>
          <a:ln>
            <a:noFill/>
          </a:ln>
          <a:effectLst/>
        </c:spPr>
        <c:txPr>
          <a:bodyPr rot="-60000000" vert="horz"/>
          <a:lstStyle/>
          <a:p>
            <a:pPr>
              <a:defRPr/>
            </a:pPr>
            <a:endParaRPr lang="zh-TW"/>
          </a:p>
        </c:txPr>
        <c:crossAx val="11124633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zh-TW"/>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TW"/>
  <c:chart>
    <c:title>
      <c:tx>
        <c:rich>
          <a:bodyPr rot="0" vert="horz"/>
          <a:lstStyle/>
          <a:p>
            <a:pPr>
              <a:defRPr/>
            </a:pPr>
            <a:r>
              <a:rPr lang="zh-TW" sz="1600" b="0">
                <a:latin typeface="標楷體" pitchFamily="65" charset="-120"/>
                <a:ea typeface="標楷體" pitchFamily="65" charset="-120"/>
              </a:rPr>
              <a:t>男性辦證人教育程度</a:t>
            </a:r>
            <a:r>
              <a:rPr lang="zh-TW" altLang="en-US" sz="1600" b="0">
                <a:latin typeface="標楷體" pitchFamily="65" charset="-120"/>
                <a:ea typeface="標楷體" pitchFamily="65" charset="-120"/>
              </a:rPr>
              <a:t>統計</a:t>
            </a:r>
            <a:endParaRPr lang="zh-TW" sz="1600" b="0">
              <a:latin typeface="標楷體" pitchFamily="65" charset="-120"/>
              <a:ea typeface="標楷體" pitchFamily="65" charset="-120"/>
            </a:endParaRPr>
          </a:p>
        </c:rich>
      </c:tx>
      <c:spPr>
        <a:noFill/>
        <a:ln>
          <a:noFill/>
        </a:ln>
        <a:effectLst/>
      </c:spPr>
    </c:title>
    <c:plotArea>
      <c:layout/>
      <c:barChart>
        <c:barDir val="col"/>
        <c:grouping val="clustered"/>
        <c:ser>
          <c:idx val="0"/>
          <c:order val="0"/>
          <c:tx>
            <c:strRef>
              <c:f>男性辦證表格!$G$1</c:f>
              <c:strCache>
                <c:ptCount val="1"/>
                <c:pt idx="0">
                  <c:v>人數</c:v>
                </c:pt>
              </c:strCache>
            </c:strRef>
          </c:tx>
          <c:spPr>
            <a:solidFill>
              <a:schemeClr val="accent1"/>
            </a:solidFill>
            <a:ln>
              <a:noFill/>
            </a:ln>
            <a:effectLst/>
          </c:spPr>
          <c:dLbls>
            <c:spPr>
              <a:noFill/>
              <a:ln>
                <a:noFill/>
              </a:ln>
              <a:effectLst/>
            </c:spPr>
            <c:txPr>
              <a:bodyPr rot="0" vert="horz"/>
              <a:lstStyle/>
              <a:p>
                <a:pPr>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男性辦證表格!$F$2:$F$10</c:f>
              <c:strCache>
                <c:ptCount val="9"/>
                <c:pt idx="0">
                  <c:v>小學</c:v>
                </c:pt>
                <c:pt idx="1">
                  <c:v>中學</c:v>
                </c:pt>
                <c:pt idx="2">
                  <c:v>高中(職)</c:v>
                </c:pt>
                <c:pt idx="3">
                  <c:v>大學</c:v>
                </c:pt>
                <c:pt idx="4">
                  <c:v>專科</c:v>
                </c:pt>
                <c:pt idx="5">
                  <c:v>碩士</c:v>
                </c:pt>
                <c:pt idx="6">
                  <c:v>博士</c:v>
                </c:pt>
                <c:pt idx="7">
                  <c:v>其它</c:v>
                </c:pt>
                <c:pt idx="8">
                  <c:v>未填寫</c:v>
                </c:pt>
              </c:strCache>
            </c:strRef>
          </c:cat>
          <c:val>
            <c:numRef>
              <c:f>男性辦證表格!$G$2:$G$10</c:f>
              <c:numCache>
                <c:formatCode>General</c:formatCode>
                <c:ptCount val="9"/>
                <c:pt idx="0">
                  <c:v>85</c:v>
                </c:pt>
                <c:pt idx="1">
                  <c:v>73</c:v>
                </c:pt>
                <c:pt idx="2">
                  <c:v>104</c:v>
                </c:pt>
                <c:pt idx="3">
                  <c:v>130</c:v>
                </c:pt>
                <c:pt idx="4">
                  <c:v>46</c:v>
                </c:pt>
                <c:pt idx="5">
                  <c:v>39</c:v>
                </c:pt>
                <c:pt idx="6">
                  <c:v>4</c:v>
                </c:pt>
                <c:pt idx="7">
                  <c:v>19</c:v>
                </c:pt>
                <c:pt idx="8">
                  <c:v>35</c:v>
                </c:pt>
              </c:numCache>
            </c:numRef>
          </c:val>
          <c:extLst xmlns:c16r2="http://schemas.microsoft.com/office/drawing/2015/06/chart">
            <c:ext xmlns:c16="http://schemas.microsoft.com/office/drawing/2014/chart" uri="{C3380CC4-5D6E-409C-BE32-E72D297353CC}">
              <c16:uniqueId val="{00000000-39AC-4D9D-979E-9D6214E88160}"/>
            </c:ext>
          </c:extLst>
        </c:ser>
        <c:dLbls>
          <c:showVal val="1"/>
        </c:dLbls>
        <c:gapWidth val="219"/>
        <c:overlap val="-27"/>
        <c:axId val="111490560"/>
        <c:axId val="111492096"/>
      </c:barChart>
      <c:catAx>
        <c:axId val="111490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zh-TW"/>
          </a:p>
        </c:txPr>
        <c:crossAx val="111492096"/>
        <c:crosses val="autoZero"/>
        <c:auto val="1"/>
        <c:lblAlgn val="ctr"/>
        <c:lblOffset val="100"/>
      </c:catAx>
      <c:valAx>
        <c:axId val="111492096"/>
        <c:scaling>
          <c:orientation val="minMax"/>
        </c:scaling>
        <c:axPos val="l"/>
        <c:majorGridlines>
          <c:spPr>
            <a:ln w="9525" cap="flat" cmpd="sng" algn="ctr">
              <a:solidFill>
                <a:schemeClr val="tx1">
                  <a:lumMod val="15000"/>
                  <a:lumOff val="85000"/>
                </a:schemeClr>
              </a:solidFill>
              <a:round/>
            </a:ln>
            <a:effectLst/>
          </c:spPr>
        </c:majorGridlines>
        <c:title>
          <c:tx>
            <c:rich>
              <a:bodyPr rot="0" vert="eaVert"/>
              <a:lstStyle/>
              <a:p>
                <a:pPr>
                  <a:defRPr/>
                </a:pPr>
                <a:r>
                  <a:rPr lang="zh-TW"/>
                  <a:t>人數</a:t>
                </a:r>
              </a:p>
            </c:rich>
          </c:tx>
          <c:spPr>
            <a:noFill/>
            <a:ln>
              <a:noFill/>
            </a:ln>
            <a:effectLst/>
          </c:spPr>
        </c:title>
        <c:numFmt formatCode="General" sourceLinked="1"/>
        <c:majorTickMark val="none"/>
        <c:tickLblPos val="nextTo"/>
        <c:spPr>
          <a:noFill/>
          <a:ln>
            <a:noFill/>
          </a:ln>
          <a:effectLst/>
        </c:spPr>
        <c:txPr>
          <a:bodyPr rot="-60000000" vert="horz"/>
          <a:lstStyle/>
          <a:p>
            <a:pPr>
              <a:defRPr/>
            </a:pPr>
            <a:endParaRPr lang="zh-TW"/>
          </a:p>
        </c:txPr>
        <c:crossAx val="11149056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zh-TW"/>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TW"/>
  <c:chart>
    <c:title>
      <c:tx>
        <c:rich>
          <a:bodyPr rot="0" vert="horz"/>
          <a:lstStyle/>
          <a:p>
            <a:pPr>
              <a:defRPr/>
            </a:pPr>
            <a:r>
              <a:rPr lang="zh-TW" sz="1600" b="0">
                <a:latin typeface="標楷體" pitchFamily="65" charset="-120"/>
                <a:ea typeface="標楷體" pitchFamily="65" charset="-120"/>
              </a:rPr>
              <a:t>女性辦證人教育程度統計</a:t>
            </a:r>
          </a:p>
        </c:rich>
      </c:tx>
      <c:spPr>
        <a:noFill/>
        <a:ln>
          <a:noFill/>
        </a:ln>
        <a:effectLst/>
      </c:spPr>
    </c:title>
    <c:plotArea>
      <c:layout/>
      <c:barChart>
        <c:barDir val="col"/>
        <c:grouping val="clustered"/>
        <c:ser>
          <c:idx val="0"/>
          <c:order val="0"/>
          <c:tx>
            <c:strRef>
              <c:f>女性辦證表格!$G$1</c:f>
              <c:strCache>
                <c:ptCount val="1"/>
                <c:pt idx="0">
                  <c:v>人數</c:v>
                </c:pt>
              </c:strCache>
            </c:strRef>
          </c:tx>
          <c:spPr>
            <a:solidFill>
              <a:schemeClr val="accent1"/>
            </a:solidFill>
            <a:ln>
              <a:noFill/>
            </a:ln>
            <a:effectLst/>
          </c:spPr>
          <c:dLbls>
            <c:spPr>
              <a:noFill/>
              <a:ln>
                <a:noFill/>
              </a:ln>
              <a:effectLst/>
            </c:spPr>
            <c:txPr>
              <a:bodyPr rot="0" vert="horz"/>
              <a:lstStyle/>
              <a:p>
                <a:pPr>
                  <a:defRPr/>
                </a:pPr>
                <a:endParaRPr lang="zh-TW"/>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女性辦證表格!$F$2:$F$10</c:f>
              <c:strCache>
                <c:ptCount val="9"/>
                <c:pt idx="0">
                  <c:v>小學</c:v>
                </c:pt>
                <c:pt idx="1">
                  <c:v>中學</c:v>
                </c:pt>
                <c:pt idx="2">
                  <c:v>高中(職)</c:v>
                </c:pt>
                <c:pt idx="3">
                  <c:v>大學</c:v>
                </c:pt>
                <c:pt idx="4">
                  <c:v>專科</c:v>
                </c:pt>
                <c:pt idx="5">
                  <c:v>碩士</c:v>
                </c:pt>
                <c:pt idx="6">
                  <c:v>博士</c:v>
                </c:pt>
                <c:pt idx="7">
                  <c:v>其它</c:v>
                </c:pt>
                <c:pt idx="8">
                  <c:v>未填寫</c:v>
                </c:pt>
              </c:strCache>
            </c:strRef>
          </c:cat>
          <c:val>
            <c:numRef>
              <c:f>女性辦證表格!$G$2:$G$10</c:f>
              <c:numCache>
                <c:formatCode>General</c:formatCode>
                <c:ptCount val="9"/>
                <c:pt idx="0">
                  <c:v>129</c:v>
                </c:pt>
                <c:pt idx="1">
                  <c:v>65</c:v>
                </c:pt>
                <c:pt idx="2">
                  <c:v>135</c:v>
                </c:pt>
                <c:pt idx="3">
                  <c:v>170</c:v>
                </c:pt>
                <c:pt idx="4">
                  <c:v>68</c:v>
                </c:pt>
                <c:pt idx="5">
                  <c:v>30</c:v>
                </c:pt>
                <c:pt idx="6">
                  <c:v>3</c:v>
                </c:pt>
                <c:pt idx="7">
                  <c:v>17</c:v>
                </c:pt>
                <c:pt idx="8">
                  <c:v>51</c:v>
                </c:pt>
              </c:numCache>
            </c:numRef>
          </c:val>
          <c:extLst xmlns:c16r2="http://schemas.microsoft.com/office/drawing/2015/06/chart">
            <c:ext xmlns:c16="http://schemas.microsoft.com/office/drawing/2014/chart" uri="{C3380CC4-5D6E-409C-BE32-E72D297353CC}">
              <c16:uniqueId val="{00000000-65E0-465C-A029-91F7CF49DD7F}"/>
            </c:ext>
          </c:extLst>
        </c:ser>
        <c:dLbls>
          <c:showVal val="1"/>
        </c:dLbls>
        <c:gapWidth val="219"/>
        <c:overlap val="-27"/>
        <c:axId val="111529984"/>
        <c:axId val="111531520"/>
      </c:barChart>
      <c:catAx>
        <c:axId val="1115299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zh-TW"/>
          </a:p>
        </c:txPr>
        <c:crossAx val="111531520"/>
        <c:crosses val="autoZero"/>
        <c:auto val="1"/>
        <c:lblAlgn val="ctr"/>
        <c:lblOffset val="100"/>
      </c:catAx>
      <c:valAx>
        <c:axId val="1115315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vert="horz"/>
          <a:lstStyle/>
          <a:p>
            <a:pPr>
              <a:defRPr/>
            </a:pPr>
            <a:endParaRPr lang="zh-TW"/>
          </a:p>
        </c:txPr>
        <c:crossAx val="11152998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zh-TW"/>
    </a:p>
  </c:txPr>
  <c:externalData r:id="rId1"/>
</c:chartSpace>
</file>

<file path=word/drawings/drawing1.xml><?xml version="1.0" encoding="utf-8"?>
<c:userShapes xmlns:c="http://schemas.openxmlformats.org/drawingml/2006/chart">
  <cdr:relSizeAnchor xmlns:cdr="http://schemas.openxmlformats.org/drawingml/2006/chartDrawing">
    <cdr:from>
      <cdr:x>0.28056</cdr:x>
      <cdr:y>0.31713</cdr:y>
    </cdr:from>
    <cdr:to>
      <cdr:x>0.35</cdr:x>
      <cdr:y>0.34722</cdr:y>
    </cdr:to>
    <cdr:sp macro="" textlink="">
      <cdr:nvSpPr>
        <cdr:cNvPr id="2" name="流程圖: 打孔紙帶 1"/>
        <cdr:cNvSpPr/>
      </cdr:nvSpPr>
      <cdr:spPr>
        <a:xfrm xmlns:a="http://schemas.openxmlformats.org/drawingml/2006/main">
          <a:off x="1282700" y="869950"/>
          <a:ext cx="317500" cy="82550"/>
        </a:xfrm>
        <a:prstGeom xmlns:a="http://schemas.openxmlformats.org/drawingml/2006/main" prst="flowChartPunchedTape">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4DD1C8F5E6F457FA81AB7EF40E55B58"/>
        <w:category>
          <w:name w:val="一般"/>
          <w:gallery w:val="placeholder"/>
        </w:category>
        <w:types>
          <w:type w:val="bbPlcHdr"/>
        </w:types>
        <w:behaviors>
          <w:behavior w:val="content"/>
        </w:behaviors>
        <w:guid w:val="{94E49B4A-8CBE-4F67-BAFD-2F4E1DE5FCDB}"/>
      </w:docPartPr>
      <w:docPartBody>
        <w:p w:rsidR="008C5C54" w:rsidRDefault="00FB18D3" w:rsidP="00FB18D3">
          <w:pPr>
            <w:pStyle w:val="E4DD1C8F5E6F457FA81AB7EF40E55B58"/>
          </w:pPr>
          <w:r>
            <w:rPr>
              <w:lang w:val="zh-TW"/>
            </w:rPr>
            <w:t>[</w:t>
          </w:r>
          <w:r>
            <w:rPr>
              <w:lang w:val="zh-TW"/>
            </w:rPr>
            <w:t>鍵入文字</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18D3"/>
    <w:rsid w:val="000301C9"/>
    <w:rsid w:val="00312D86"/>
    <w:rsid w:val="00316253"/>
    <w:rsid w:val="0032740D"/>
    <w:rsid w:val="00377352"/>
    <w:rsid w:val="004066AF"/>
    <w:rsid w:val="00617D36"/>
    <w:rsid w:val="00654555"/>
    <w:rsid w:val="00677614"/>
    <w:rsid w:val="00682DA3"/>
    <w:rsid w:val="006A5B29"/>
    <w:rsid w:val="006F025B"/>
    <w:rsid w:val="007271C9"/>
    <w:rsid w:val="00824FD7"/>
    <w:rsid w:val="008C5C54"/>
    <w:rsid w:val="00975E9F"/>
    <w:rsid w:val="00996E3F"/>
    <w:rsid w:val="009D119C"/>
    <w:rsid w:val="00A34B59"/>
    <w:rsid w:val="00A4426C"/>
    <w:rsid w:val="00AB619D"/>
    <w:rsid w:val="00C164B0"/>
    <w:rsid w:val="00C57E18"/>
    <w:rsid w:val="00D748AC"/>
    <w:rsid w:val="00FB18D3"/>
    <w:rsid w:val="00FC27C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5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BBD920FD9954A6D8785A33A33393B0D">
    <w:name w:val="7BBD920FD9954A6D8785A33A33393B0D"/>
    <w:rsid w:val="00FB18D3"/>
    <w:pPr>
      <w:widowControl w:val="0"/>
    </w:pPr>
  </w:style>
  <w:style w:type="paragraph" w:customStyle="1" w:styleId="E4DD1C8F5E6F457FA81AB7EF40E55B58">
    <w:name w:val="E4DD1C8F5E6F457FA81AB7EF40E55B58"/>
    <w:rsid w:val="00FB18D3"/>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48DF8-0711-4742-A7E3-6A028E78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25</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ylhg68130</dc:creator>
  <cp:lastModifiedBy>ylhg68130</cp:lastModifiedBy>
  <cp:revision>12</cp:revision>
  <cp:lastPrinted>2021-09-08T03:14:00Z</cp:lastPrinted>
  <dcterms:created xsi:type="dcterms:W3CDTF">2021-09-01T07:01:00Z</dcterms:created>
  <dcterms:modified xsi:type="dcterms:W3CDTF">2021-09-08T03:46:00Z</dcterms:modified>
</cp:coreProperties>
</file>