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15F" w:rsidRPr="00372124" w:rsidRDefault="0059015F" w:rsidP="004112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72124">
        <w:rPr>
          <w:rFonts w:ascii="標楷體" w:eastAsia="標楷體" w:hAnsi="標楷體" w:hint="eastAsia"/>
          <w:b/>
          <w:sz w:val="28"/>
          <w:szCs w:val="28"/>
        </w:rPr>
        <w:t>109年國民運動中心使用</w:t>
      </w:r>
      <w:r w:rsidR="00403F20" w:rsidRPr="00372124">
        <w:rPr>
          <w:rFonts w:ascii="標楷體" w:eastAsia="標楷體" w:hAnsi="標楷體" w:hint="eastAsia"/>
          <w:b/>
          <w:sz w:val="28"/>
          <w:szCs w:val="28"/>
        </w:rPr>
        <w:t>分析</w:t>
      </w:r>
    </w:p>
    <w:p w:rsidR="00403F20" w:rsidRPr="007D3E42" w:rsidRDefault="00D409C7">
      <w:pPr>
        <w:rPr>
          <w:rFonts w:ascii="標楷體" w:eastAsia="標楷體" w:hAnsi="標楷體"/>
        </w:rPr>
      </w:pPr>
      <w:r w:rsidRPr="007D3E42">
        <w:rPr>
          <w:rFonts w:ascii="標楷體" w:eastAsia="標楷體" w:hAnsi="標楷體"/>
        </w:rPr>
        <w:t>運動</w:t>
      </w:r>
      <w:r w:rsidR="00843FD1" w:rsidRPr="007D3E42">
        <w:rPr>
          <w:rFonts w:ascii="標楷體" w:eastAsia="標楷體" w:hAnsi="標楷體" w:hint="eastAsia"/>
        </w:rPr>
        <w:t>為生活之一部分</w:t>
      </w:r>
      <w:r w:rsidRPr="007D3E42">
        <w:rPr>
          <w:rFonts w:ascii="標楷體" w:eastAsia="標楷體" w:hAnsi="標楷體"/>
        </w:rPr>
        <w:t>，運動不僅能</w:t>
      </w:r>
      <w:r w:rsidR="00843FD1" w:rsidRPr="007D3E42">
        <w:rPr>
          <w:rFonts w:ascii="標楷體" w:eastAsia="標楷體" w:hAnsi="標楷體"/>
        </w:rPr>
        <w:t>增加自信魅力</w:t>
      </w:r>
      <w:r w:rsidR="00843FD1" w:rsidRPr="007D3E42">
        <w:rPr>
          <w:rFonts w:ascii="標楷體" w:eastAsia="標楷體" w:hAnsi="標楷體" w:hint="eastAsia"/>
        </w:rPr>
        <w:t>，更能維持健康</w:t>
      </w:r>
      <w:r w:rsidRPr="007D3E42">
        <w:rPr>
          <w:rFonts w:ascii="標楷體" w:eastAsia="標楷體" w:hAnsi="標楷體"/>
        </w:rPr>
        <w:t>降低疾病發生、</w:t>
      </w:r>
      <w:r w:rsidR="00843FD1" w:rsidRPr="007D3E42">
        <w:rPr>
          <w:rFonts w:ascii="標楷體" w:eastAsia="標楷體" w:hAnsi="標楷體" w:hint="eastAsia"/>
        </w:rPr>
        <w:t>維持運動習慣</w:t>
      </w:r>
      <w:r w:rsidR="00411241" w:rsidRPr="007D3E42">
        <w:rPr>
          <w:rFonts w:ascii="標楷體" w:eastAsia="標楷體" w:hAnsi="標楷體" w:hint="eastAsia"/>
        </w:rPr>
        <w:t>是</w:t>
      </w:r>
      <w:r w:rsidR="00843FD1" w:rsidRPr="007D3E42">
        <w:rPr>
          <w:rFonts w:ascii="標楷體" w:eastAsia="標楷體" w:hAnsi="標楷體" w:hint="eastAsia"/>
        </w:rPr>
        <w:t>累積健康存摺</w:t>
      </w:r>
      <w:proofErr w:type="gramStart"/>
      <w:r w:rsidR="00843FD1" w:rsidRPr="007D3E42">
        <w:rPr>
          <w:rFonts w:ascii="標楷體" w:eastAsia="標楷體" w:hAnsi="標楷體" w:hint="eastAsia"/>
        </w:rPr>
        <w:t>不</w:t>
      </w:r>
      <w:proofErr w:type="gramEnd"/>
      <w:r w:rsidR="00843FD1" w:rsidRPr="007D3E42">
        <w:rPr>
          <w:rFonts w:ascii="標楷體" w:eastAsia="標楷體" w:hAnsi="標楷體" w:hint="eastAsia"/>
        </w:rPr>
        <w:t>二</w:t>
      </w:r>
      <w:r w:rsidR="00411241" w:rsidRPr="007D3E42">
        <w:rPr>
          <w:rFonts w:ascii="標楷體" w:eastAsia="標楷體" w:hAnsi="標楷體" w:hint="eastAsia"/>
        </w:rPr>
        <w:t>法則，而提供優質的運動環境更是吸引運動的誘因之</w:t>
      </w:r>
      <w:proofErr w:type="gramStart"/>
      <w:r w:rsidR="00411241" w:rsidRPr="007D3E42">
        <w:rPr>
          <w:rFonts w:ascii="標楷體" w:eastAsia="標楷體" w:hAnsi="標楷體" w:hint="eastAsia"/>
        </w:rPr>
        <w:t>一</w:t>
      </w:r>
      <w:proofErr w:type="gramEnd"/>
      <w:r w:rsidR="00843FD1" w:rsidRPr="007D3E42">
        <w:rPr>
          <w:rFonts w:ascii="標楷體" w:eastAsia="標楷體" w:hAnsi="標楷體" w:hint="eastAsia"/>
        </w:rPr>
        <w:t>。</w:t>
      </w:r>
      <w:r w:rsidRPr="007D3E42">
        <w:rPr>
          <w:rFonts w:ascii="標楷體" w:eastAsia="標楷體" w:hAnsi="標楷體"/>
        </w:rPr>
        <w:t>希望藉客觀、量化之統計資料，了解當前</w:t>
      </w:r>
      <w:r w:rsidR="00DC4083">
        <w:rPr>
          <w:rFonts w:ascii="標楷體" w:eastAsia="標楷體" w:hAnsi="標楷體" w:hint="eastAsia"/>
        </w:rPr>
        <w:t>雲林縣國民運動中心</w:t>
      </w:r>
      <w:r w:rsidR="00411241" w:rsidRPr="007D3E42">
        <w:rPr>
          <w:rFonts w:ascii="標楷體" w:eastAsia="標楷體" w:hAnsi="標楷體" w:hint="eastAsia"/>
        </w:rPr>
        <w:t>使用實況</w:t>
      </w:r>
      <w:r w:rsidR="00AA4B3F" w:rsidRPr="007D3E42">
        <w:rPr>
          <w:rFonts w:ascii="標楷體" w:eastAsia="標楷體" w:hAnsi="標楷體" w:hint="eastAsia"/>
        </w:rPr>
        <w:t>。</w:t>
      </w:r>
    </w:p>
    <w:p w:rsidR="00475CA1" w:rsidRPr="007D3E42" w:rsidRDefault="00411241" w:rsidP="00E577C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D3E42">
        <w:rPr>
          <w:rFonts w:ascii="標楷體" w:eastAsia="標楷體" w:hAnsi="標楷體" w:hint="eastAsia"/>
        </w:rPr>
        <w:t>斗六</w:t>
      </w:r>
      <w:r w:rsidR="00403F20" w:rsidRPr="007D3E42">
        <w:rPr>
          <w:rFonts w:ascii="標楷體" w:eastAsia="標楷體" w:hAnsi="標楷體"/>
        </w:rPr>
        <w:t>市人口性比例</w:t>
      </w:r>
      <w:r w:rsidR="00E577CA" w:rsidRPr="007D3E42">
        <w:rPr>
          <w:rFonts w:ascii="標楷體" w:eastAsia="標楷體" w:hAnsi="標楷體" w:hint="eastAsia"/>
        </w:rPr>
        <w:t>：</w:t>
      </w:r>
    </w:p>
    <w:p w:rsidR="00E577CA" w:rsidRPr="007D3E42" w:rsidRDefault="00403F20" w:rsidP="00475CA1">
      <w:pPr>
        <w:pStyle w:val="a3"/>
        <w:ind w:leftChars="0" w:left="600"/>
        <w:rPr>
          <w:rFonts w:ascii="標楷體" w:eastAsia="標楷體" w:hAnsi="標楷體"/>
        </w:rPr>
      </w:pPr>
      <w:r w:rsidRPr="007D3E42">
        <w:rPr>
          <w:rFonts w:ascii="標楷體" w:eastAsia="標楷體" w:hAnsi="標楷體"/>
        </w:rPr>
        <w:t>性比例係每百</w:t>
      </w:r>
      <w:proofErr w:type="gramStart"/>
      <w:r w:rsidRPr="007D3E42">
        <w:rPr>
          <w:rFonts w:ascii="標楷體" w:eastAsia="標楷體" w:hAnsi="標楷體"/>
        </w:rPr>
        <w:t>個</w:t>
      </w:r>
      <w:proofErr w:type="gramEnd"/>
      <w:r w:rsidRPr="007D3E42">
        <w:rPr>
          <w:rFonts w:ascii="標楷體" w:eastAsia="標楷體" w:hAnsi="標楷體"/>
        </w:rPr>
        <w:t>女性相對男性人口數觀察，</w:t>
      </w:r>
      <w:r w:rsidR="00651E5F" w:rsidRPr="007D3E42">
        <w:rPr>
          <w:rFonts w:ascii="標楷體" w:eastAsia="標楷體" w:hAnsi="標楷體" w:hint="eastAsia"/>
        </w:rPr>
        <w:t>本市107至109年</w:t>
      </w:r>
      <w:r w:rsidRPr="007D3E42">
        <w:rPr>
          <w:rFonts w:ascii="標楷體" w:eastAsia="標楷體" w:hAnsi="標楷體"/>
        </w:rPr>
        <w:t>性比例</w:t>
      </w:r>
      <w:r w:rsidR="00651E5F" w:rsidRPr="007D3E42">
        <w:rPr>
          <w:rFonts w:ascii="標楷體" w:eastAsia="標楷體" w:hAnsi="標楷體" w:hint="eastAsia"/>
        </w:rPr>
        <w:t>略下降</w:t>
      </w:r>
      <w:r w:rsidRPr="007D3E42">
        <w:rPr>
          <w:rFonts w:ascii="標楷體" w:eastAsia="標楷體" w:hAnsi="標楷體"/>
        </w:rPr>
        <w:t>，</w:t>
      </w:r>
      <w:r w:rsidR="00475CA1" w:rsidRPr="007D3E42">
        <w:rPr>
          <w:rFonts w:ascii="標楷體" w:eastAsia="標楷體" w:hAnsi="標楷體" w:hint="eastAsia"/>
        </w:rPr>
        <w:t>斗六市</w:t>
      </w:r>
      <w:r w:rsidR="00E577CA" w:rsidRPr="007D3E42">
        <w:rPr>
          <w:rFonts w:ascii="標楷體" w:eastAsia="標楷體" w:hAnsi="標楷體" w:hint="eastAsia"/>
        </w:rPr>
        <w:t>男</w:t>
      </w:r>
      <w:r w:rsidRPr="007D3E42">
        <w:rPr>
          <w:rFonts w:ascii="標楷體" w:eastAsia="標楷體" w:hAnsi="標楷體"/>
        </w:rPr>
        <w:t>性人口數多於</w:t>
      </w:r>
      <w:r w:rsidR="00E577CA" w:rsidRPr="007D3E42">
        <w:rPr>
          <w:rFonts w:ascii="標楷體" w:eastAsia="標楷體" w:hAnsi="標楷體" w:hint="eastAsia"/>
        </w:rPr>
        <w:t>女</w:t>
      </w:r>
      <w:r w:rsidRPr="007D3E42">
        <w:rPr>
          <w:rFonts w:ascii="標楷體" w:eastAsia="標楷體" w:hAnsi="標楷體"/>
        </w:rPr>
        <w:t>性</w:t>
      </w:r>
      <w:r w:rsidR="00475CA1" w:rsidRPr="007D3E42">
        <w:rPr>
          <w:rFonts w:ascii="標楷體" w:eastAsia="標楷體" w:hAnsi="標楷體" w:hint="eastAsia"/>
        </w:rPr>
        <w:t>。</w:t>
      </w:r>
    </w:p>
    <w:p w:rsidR="00E577CA" w:rsidRPr="007D3E42" w:rsidRDefault="00E577CA" w:rsidP="00475CA1">
      <w:pPr>
        <w:pStyle w:val="a3"/>
        <w:ind w:leftChars="0" w:left="600" w:right="960"/>
        <w:rPr>
          <w:rFonts w:ascii="標楷體" w:eastAsia="標楷體" w:hAnsi="標楷體"/>
        </w:rPr>
      </w:pPr>
      <w:r w:rsidRPr="007D3E42">
        <w:rPr>
          <w:rFonts w:ascii="標楷體" w:eastAsia="標楷體" w:hAnsi="標楷體" w:hint="eastAsia"/>
        </w:rPr>
        <w:t xml:space="preserve">性別比        </w:t>
      </w:r>
      <w:r w:rsidR="007129F0" w:rsidRPr="007D3E42">
        <w:rPr>
          <w:rFonts w:ascii="標楷體" w:eastAsia="標楷體" w:hAnsi="標楷體" w:hint="eastAsia"/>
        </w:rPr>
        <w:t xml:space="preserve"> </w:t>
      </w:r>
      <w:r w:rsidRPr="007D3E42">
        <w:rPr>
          <w:rFonts w:ascii="標楷體" w:eastAsia="標楷體" w:hAnsi="標楷體" w:hint="eastAsia"/>
        </w:rPr>
        <w:t xml:space="preserve">   單位</w:t>
      </w:r>
      <w:r w:rsidRPr="007D3E42">
        <w:rPr>
          <w:rFonts w:ascii="標楷體" w:eastAsia="標楷體" w:hAnsi="標楷體" w:cs="Arial"/>
          <w:sz w:val="20"/>
          <w:szCs w:val="20"/>
          <w:lang w:eastAsia="zh-Hans"/>
        </w:rPr>
        <w:t>(男性人口數 ÷ 女性人口數) x 100 %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10"/>
        <w:gridCol w:w="1739"/>
        <w:gridCol w:w="1739"/>
        <w:gridCol w:w="1613"/>
      </w:tblGrid>
      <w:tr w:rsidR="00475CA1" w:rsidRPr="007D3E42" w:rsidTr="00475CA1">
        <w:tc>
          <w:tcPr>
            <w:tcW w:w="1610" w:type="dxa"/>
          </w:tcPr>
          <w:p w:rsidR="00475CA1" w:rsidRPr="007D3E42" w:rsidRDefault="00475CA1" w:rsidP="00E918E2">
            <w:pPr>
              <w:rPr>
                <w:rFonts w:ascii="標楷體" w:eastAsia="標楷體" w:hAnsi="標楷體"/>
              </w:rPr>
            </w:pPr>
          </w:p>
        </w:tc>
        <w:tc>
          <w:tcPr>
            <w:tcW w:w="1739" w:type="dxa"/>
          </w:tcPr>
          <w:p w:rsidR="00475CA1" w:rsidRPr="007D3E42" w:rsidRDefault="00475CA1" w:rsidP="00E918E2">
            <w:pPr>
              <w:rPr>
                <w:rFonts w:ascii="標楷體" w:eastAsia="標楷體" w:hAnsi="標楷體"/>
              </w:rPr>
            </w:pPr>
            <w:r w:rsidRPr="007D3E42">
              <w:rPr>
                <w:rFonts w:ascii="標楷體" w:eastAsia="標楷體" w:hAnsi="標楷體" w:hint="eastAsia"/>
              </w:rPr>
              <w:t>男性</w:t>
            </w:r>
          </w:p>
        </w:tc>
        <w:tc>
          <w:tcPr>
            <w:tcW w:w="1739" w:type="dxa"/>
          </w:tcPr>
          <w:p w:rsidR="00475CA1" w:rsidRPr="007D3E42" w:rsidRDefault="00475CA1" w:rsidP="00E918E2">
            <w:pPr>
              <w:rPr>
                <w:rFonts w:ascii="標楷體" w:eastAsia="標楷體" w:hAnsi="標楷體"/>
              </w:rPr>
            </w:pPr>
            <w:r w:rsidRPr="007D3E42">
              <w:rPr>
                <w:rFonts w:ascii="標楷體" w:eastAsia="標楷體" w:hAnsi="標楷體" w:hint="eastAsia"/>
              </w:rPr>
              <w:t>女性</w:t>
            </w:r>
          </w:p>
        </w:tc>
        <w:tc>
          <w:tcPr>
            <w:tcW w:w="1613" w:type="dxa"/>
          </w:tcPr>
          <w:p w:rsidR="00475CA1" w:rsidRPr="007D3E42" w:rsidRDefault="00475CA1" w:rsidP="00E918E2">
            <w:pPr>
              <w:rPr>
                <w:rFonts w:ascii="標楷體" w:eastAsia="標楷體" w:hAnsi="標楷體"/>
              </w:rPr>
            </w:pPr>
            <w:r w:rsidRPr="007D3E42">
              <w:rPr>
                <w:rFonts w:ascii="標楷體" w:eastAsia="標楷體" w:hAnsi="標楷體" w:hint="eastAsia"/>
              </w:rPr>
              <w:t>性別比</w:t>
            </w:r>
          </w:p>
        </w:tc>
      </w:tr>
      <w:tr w:rsidR="00475CA1" w:rsidRPr="007D3E42" w:rsidTr="00475CA1">
        <w:tc>
          <w:tcPr>
            <w:tcW w:w="1610" w:type="dxa"/>
          </w:tcPr>
          <w:p w:rsidR="00475CA1" w:rsidRPr="007D3E42" w:rsidRDefault="00475CA1" w:rsidP="00773672">
            <w:pPr>
              <w:rPr>
                <w:rFonts w:ascii="標楷體" w:eastAsia="標楷體" w:hAnsi="標楷體"/>
              </w:rPr>
            </w:pPr>
            <w:r w:rsidRPr="007D3E42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1739" w:type="dxa"/>
          </w:tcPr>
          <w:p w:rsidR="00475CA1" w:rsidRPr="007D3E42" w:rsidRDefault="00475CA1" w:rsidP="00773672">
            <w:pPr>
              <w:widowControl/>
              <w:pBdr>
                <w:bottom w:val="dashed" w:sz="6" w:space="0" w:color="CCCCCC"/>
              </w:pBdr>
              <w:shd w:val="clear" w:color="auto" w:fill="FFFFFF"/>
              <w:spacing w:before="100" w:beforeAutospacing="1" w:after="100" w:afterAutospacing="1" w:line="360" w:lineRule="auto"/>
              <w:ind w:right="800"/>
              <w:rPr>
                <w:rFonts w:ascii="標楷體" w:eastAsia="標楷體" w:hAnsi="標楷體" w:cs="Arial"/>
                <w:color w:val="333333"/>
                <w:sz w:val="20"/>
                <w:szCs w:val="20"/>
              </w:rPr>
            </w:pPr>
            <w:r w:rsidRPr="007D3E42">
              <w:rPr>
                <w:rFonts w:ascii="標楷體" w:eastAsia="標楷體" w:hAnsi="標楷體" w:cs="Arial"/>
                <w:color w:val="333333"/>
                <w:sz w:val="20"/>
                <w:szCs w:val="20"/>
              </w:rPr>
              <w:t>355,578</w:t>
            </w:r>
          </w:p>
        </w:tc>
        <w:tc>
          <w:tcPr>
            <w:tcW w:w="1739" w:type="dxa"/>
          </w:tcPr>
          <w:p w:rsidR="00475CA1" w:rsidRPr="007D3E42" w:rsidRDefault="00475CA1" w:rsidP="00773672">
            <w:pPr>
              <w:widowControl/>
              <w:pBdr>
                <w:bottom w:val="dashed" w:sz="6" w:space="0" w:color="CCCCCC"/>
              </w:pBdr>
              <w:shd w:val="clear" w:color="auto" w:fill="FFFFFF"/>
              <w:spacing w:before="100" w:beforeAutospacing="1" w:after="100" w:afterAutospacing="1" w:line="360" w:lineRule="auto"/>
              <w:ind w:right="800"/>
              <w:rPr>
                <w:rFonts w:ascii="標楷體" w:eastAsia="標楷體" w:hAnsi="標楷體" w:cs="Arial"/>
                <w:color w:val="333333"/>
                <w:sz w:val="20"/>
                <w:szCs w:val="20"/>
              </w:rPr>
            </w:pPr>
            <w:r w:rsidRPr="007D3E42">
              <w:rPr>
                <w:rFonts w:ascii="標楷體" w:eastAsia="標楷體" w:hAnsi="標楷體" w:cs="Arial"/>
                <w:color w:val="333333"/>
                <w:sz w:val="20"/>
                <w:szCs w:val="20"/>
              </w:rPr>
              <w:t>330,444</w:t>
            </w:r>
          </w:p>
        </w:tc>
        <w:tc>
          <w:tcPr>
            <w:tcW w:w="1613" w:type="dxa"/>
          </w:tcPr>
          <w:p w:rsidR="00475CA1" w:rsidRPr="007D3E42" w:rsidRDefault="00651E5F" w:rsidP="00773672">
            <w:pPr>
              <w:rPr>
                <w:rFonts w:ascii="標楷體" w:eastAsia="標楷體" w:hAnsi="標楷體"/>
              </w:rPr>
            </w:pPr>
            <w:r w:rsidRPr="007D3E42">
              <w:rPr>
                <w:rFonts w:ascii="標楷體" w:eastAsia="標楷體" w:hAnsi="標楷體" w:hint="eastAsia"/>
              </w:rPr>
              <w:t>107.6</w:t>
            </w:r>
          </w:p>
        </w:tc>
      </w:tr>
      <w:tr w:rsidR="00475CA1" w:rsidRPr="007D3E42" w:rsidTr="00475CA1">
        <w:tc>
          <w:tcPr>
            <w:tcW w:w="1610" w:type="dxa"/>
          </w:tcPr>
          <w:p w:rsidR="00475CA1" w:rsidRPr="007D3E42" w:rsidRDefault="00475CA1" w:rsidP="00773672">
            <w:pPr>
              <w:rPr>
                <w:rFonts w:ascii="標楷體" w:eastAsia="標楷體" w:hAnsi="標楷體"/>
              </w:rPr>
            </w:pPr>
            <w:r w:rsidRPr="007D3E42"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1739" w:type="dxa"/>
          </w:tcPr>
          <w:p w:rsidR="00475CA1" w:rsidRPr="007D3E42" w:rsidRDefault="00475CA1" w:rsidP="00773672">
            <w:pPr>
              <w:widowControl/>
              <w:pBdr>
                <w:bottom w:val="dashed" w:sz="6" w:space="0" w:color="CCCCCC"/>
              </w:pBdr>
              <w:shd w:val="clear" w:color="auto" w:fill="FFFFFF"/>
              <w:spacing w:beforeAutospacing="1" w:afterAutospacing="1" w:line="360" w:lineRule="auto"/>
              <w:ind w:right="80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7D3E42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352,821</w:t>
            </w:r>
          </w:p>
        </w:tc>
        <w:tc>
          <w:tcPr>
            <w:tcW w:w="1739" w:type="dxa"/>
          </w:tcPr>
          <w:p w:rsidR="00475CA1" w:rsidRPr="007D3E42" w:rsidRDefault="00475CA1" w:rsidP="00773672">
            <w:pPr>
              <w:widowControl/>
              <w:pBdr>
                <w:bottom w:val="dashed" w:sz="6" w:space="0" w:color="CCCCCC"/>
              </w:pBdr>
              <w:shd w:val="clear" w:color="auto" w:fill="FFFFFF"/>
              <w:spacing w:beforeAutospacing="1" w:afterAutospacing="1" w:line="360" w:lineRule="auto"/>
              <w:ind w:right="80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7D3E42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328,485</w:t>
            </w:r>
          </w:p>
        </w:tc>
        <w:tc>
          <w:tcPr>
            <w:tcW w:w="1613" w:type="dxa"/>
          </w:tcPr>
          <w:p w:rsidR="00475CA1" w:rsidRPr="007D3E42" w:rsidRDefault="00475CA1" w:rsidP="00773672">
            <w:pPr>
              <w:rPr>
                <w:rFonts w:ascii="標楷體" w:eastAsia="標楷體" w:hAnsi="標楷體"/>
              </w:rPr>
            </w:pPr>
            <w:r w:rsidRPr="007D3E42">
              <w:rPr>
                <w:rFonts w:ascii="標楷體" w:eastAsia="標楷體" w:hAnsi="標楷體" w:hint="eastAsia"/>
              </w:rPr>
              <w:t>1</w:t>
            </w:r>
            <w:r w:rsidR="00651E5F" w:rsidRPr="007D3E42">
              <w:rPr>
                <w:rFonts w:ascii="標楷體" w:eastAsia="標楷體" w:hAnsi="標楷體" w:hint="eastAsia"/>
              </w:rPr>
              <w:t>07.4</w:t>
            </w:r>
          </w:p>
        </w:tc>
      </w:tr>
      <w:tr w:rsidR="00475CA1" w:rsidRPr="007D3E42" w:rsidTr="00475CA1">
        <w:tc>
          <w:tcPr>
            <w:tcW w:w="1610" w:type="dxa"/>
          </w:tcPr>
          <w:p w:rsidR="00475CA1" w:rsidRPr="007D3E42" w:rsidRDefault="00475CA1" w:rsidP="00773672">
            <w:pPr>
              <w:rPr>
                <w:rFonts w:ascii="標楷體" w:eastAsia="標楷體" w:hAnsi="標楷體"/>
              </w:rPr>
            </w:pPr>
            <w:r w:rsidRPr="007D3E42">
              <w:rPr>
                <w:rFonts w:ascii="標楷體" w:eastAsia="標楷體" w:hAnsi="標楷體" w:hint="eastAsia"/>
              </w:rPr>
              <w:t>109</w:t>
            </w:r>
          </w:p>
        </w:tc>
        <w:tc>
          <w:tcPr>
            <w:tcW w:w="1739" w:type="dxa"/>
          </w:tcPr>
          <w:p w:rsidR="00475CA1" w:rsidRPr="007D3E42" w:rsidRDefault="00475CA1" w:rsidP="00773672">
            <w:pPr>
              <w:widowControl/>
              <w:pBdr>
                <w:bottom w:val="dashed" w:sz="6" w:space="0" w:color="CCCCCC"/>
              </w:pBdr>
              <w:shd w:val="clear" w:color="auto" w:fill="FFFFFF"/>
              <w:spacing w:before="100" w:beforeAutospacing="1" w:after="100" w:afterAutospacing="1" w:line="360" w:lineRule="auto"/>
              <w:ind w:right="800"/>
              <w:rPr>
                <w:rFonts w:ascii="標楷體" w:eastAsia="標楷體" w:hAnsi="標楷體" w:cs="Arial"/>
                <w:color w:val="333333"/>
                <w:sz w:val="20"/>
                <w:szCs w:val="20"/>
              </w:rPr>
            </w:pPr>
            <w:r w:rsidRPr="007D3E42">
              <w:rPr>
                <w:rFonts w:ascii="標楷體" w:eastAsia="標楷體" w:hAnsi="標楷體" w:cs="Arial"/>
                <w:color w:val="333333"/>
                <w:sz w:val="20"/>
                <w:szCs w:val="20"/>
              </w:rPr>
              <w:t>350,137</w:t>
            </w:r>
          </w:p>
        </w:tc>
        <w:tc>
          <w:tcPr>
            <w:tcW w:w="1739" w:type="dxa"/>
          </w:tcPr>
          <w:p w:rsidR="00475CA1" w:rsidRPr="007D3E42" w:rsidRDefault="00475CA1" w:rsidP="00773672">
            <w:pPr>
              <w:widowControl/>
              <w:pBdr>
                <w:bottom w:val="dashed" w:sz="6" w:space="0" w:color="CCCCCC"/>
              </w:pBdr>
              <w:shd w:val="clear" w:color="auto" w:fill="FFFFFF"/>
              <w:spacing w:beforeAutospacing="1" w:afterAutospacing="1" w:line="360" w:lineRule="auto"/>
              <w:ind w:right="800"/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</w:pPr>
            <w:r w:rsidRPr="007D3E42">
              <w:rPr>
                <w:rFonts w:ascii="標楷體" w:eastAsia="標楷體" w:hAnsi="標楷體" w:cs="Arial"/>
                <w:color w:val="333333"/>
                <w:kern w:val="0"/>
                <w:sz w:val="20"/>
                <w:szCs w:val="20"/>
              </w:rPr>
              <w:t>326,73</w:t>
            </w:r>
            <w:r w:rsidRPr="007D3E42">
              <w:rPr>
                <w:rFonts w:ascii="標楷體" w:eastAsia="標楷體" w:hAnsi="標楷體" w:cs="Arial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1613" w:type="dxa"/>
          </w:tcPr>
          <w:p w:rsidR="00475CA1" w:rsidRPr="007D3E42" w:rsidRDefault="00651E5F" w:rsidP="00773672">
            <w:pPr>
              <w:rPr>
                <w:rFonts w:ascii="標楷體" w:eastAsia="標楷體" w:hAnsi="標楷體"/>
              </w:rPr>
            </w:pPr>
            <w:r w:rsidRPr="007D3E42">
              <w:rPr>
                <w:rFonts w:ascii="標楷體" w:eastAsia="標楷體" w:hAnsi="標楷體" w:hint="eastAsia"/>
              </w:rPr>
              <w:t>107.1</w:t>
            </w:r>
          </w:p>
        </w:tc>
      </w:tr>
    </w:tbl>
    <w:p w:rsidR="00E918E2" w:rsidRPr="007D3E42" w:rsidRDefault="00E918E2" w:rsidP="00E918E2">
      <w:pPr>
        <w:rPr>
          <w:rFonts w:ascii="標楷體" w:eastAsia="標楷體" w:hAnsi="標楷體"/>
        </w:rPr>
      </w:pPr>
    </w:p>
    <w:p w:rsidR="00E918E2" w:rsidRPr="007D3E42" w:rsidRDefault="00E918E2" w:rsidP="00E918E2">
      <w:pPr>
        <w:rPr>
          <w:rFonts w:ascii="標楷體" w:eastAsia="標楷體" w:hAnsi="標楷體"/>
        </w:rPr>
      </w:pPr>
      <w:r w:rsidRPr="007D3E42">
        <w:rPr>
          <w:rFonts w:ascii="標楷體" w:eastAsia="標楷體" w:hAnsi="標楷體" w:hint="eastAsia"/>
          <w:noProof/>
        </w:rPr>
        <w:drawing>
          <wp:inline distT="0" distB="0" distL="0" distR="0">
            <wp:extent cx="5274310" cy="3076575"/>
            <wp:effectExtent l="0" t="0" r="2540" b="9525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3F20" w:rsidRPr="007D3E42" w:rsidRDefault="00403F20" w:rsidP="00403F2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D3E42">
        <w:rPr>
          <w:rFonts w:ascii="標楷體" w:eastAsia="標楷體" w:hAnsi="標楷體"/>
        </w:rPr>
        <w:t xml:space="preserve"> </w:t>
      </w:r>
      <w:r w:rsidR="00475CA1" w:rsidRPr="007D3E42">
        <w:rPr>
          <w:rFonts w:ascii="標楷體" w:eastAsia="標楷體" w:hAnsi="標楷體" w:hint="eastAsia"/>
        </w:rPr>
        <w:t>斗六市</w:t>
      </w:r>
      <w:r w:rsidRPr="007D3E42">
        <w:rPr>
          <w:rFonts w:ascii="標楷體" w:eastAsia="標楷體" w:hAnsi="標楷體"/>
        </w:rPr>
        <w:t>國民運動中心使用情形暨性別運動狀況</w:t>
      </w:r>
      <w:r w:rsidR="00475CA1" w:rsidRPr="007D3E42">
        <w:rPr>
          <w:rFonts w:ascii="標楷體" w:eastAsia="標楷體" w:hAnsi="標楷體" w:hint="eastAsia"/>
        </w:rPr>
        <w:t>：</w:t>
      </w:r>
    </w:p>
    <w:p w:rsidR="00403F20" w:rsidRPr="007D3E42" w:rsidRDefault="00E05BCE" w:rsidP="00403F20">
      <w:pPr>
        <w:pStyle w:val="a3"/>
        <w:ind w:leftChars="0" w:left="600"/>
        <w:rPr>
          <w:rFonts w:ascii="標楷體" w:eastAsia="標楷體" w:hAnsi="標楷體"/>
        </w:rPr>
      </w:pPr>
      <w:r w:rsidRPr="007D3E42">
        <w:rPr>
          <w:rFonts w:ascii="標楷體" w:eastAsia="標楷體" w:hAnsi="標楷體" w:hint="eastAsia"/>
        </w:rPr>
        <w:t>（一）</w:t>
      </w:r>
      <w:proofErr w:type="gramStart"/>
      <w:r w:rsidR="00403F20" w:rsidRPr="007D3E42">
        <w:rPr>
          <w:rFonts w:ascii="標楷體" w:eastAsia="標楷體" w:hAnsi="標楷體"/>
        </w:rPr>
        <w:t>1</w:t>
      </w:r>
      <w:r w:rsidR="00475CA1" w:rsidRPr="007D3E42">
        <w:rPr>
          <w:rFonts w:ascii="標楷體" w:eastAsia="標楷體" w:hAnsi="標楷體" w:hint="eastAsia"/>
        </w:rPr>
        <w:t>09</w:t>
      </w:r>
      <w:proofErr w:type="gramEnd"/>
      <w:r w:rsidR="00403F20" w:rsidRPr="007D3E42">
        <w:rPr>
          <w:rFonts w:ascii="標楷體" w:eastAsia="標楷體" w:hAnsi="標楷體"/>
        </w:rPr>
        <w:t xml:space="preserve">年度營運之國民運動中心使用人次累計 </w:t>
      </w:r>
      <w:r w:rsidR="00475CA1" w:rsidRPr="007D3E42">
        <w:rPr>
          <w:rFonts w:ascii="標楷體" w:eastAsia="標楷體" w:hAnsi="標楷體" w:hint="eastAsia"/>
          <w:szCs w:val="20"/>
        </w:rPr>
        <w:t>383310</w:t>
      </w:r>
      <w:r w:rsidR="00403F20" w:rsidRPr="007D3E42">
        <w:rPr>
          <w:rFonts w:ascii="標楷體" w:eastAsia="標楷體" w:hAnsi="標楷體"/>
        </w:rPr>
        <w:t xml:space="preserve">人次，男性與女性使用人次分別 </w:t>
      </w:r>
      <w:r w:rsidR="00475CA1" w:rsidRPr="007D3E42">
        <w:rPr>
          <w:rFonts w:ascii="標楷體" w:eastAsia="標楷體" w:hAnsi="標楷體" w:hint="eastAsia"/>
          <w:szCs w:val="24"/>
        </w:rPr>
        <w:t>229986</w:t>
      </w:r>
      <w:r w:rsidR="00403F20" w:rsidRPr="007D3E42">
        <w:rPr>
          <w:rFonts w:ascii="標楷體" w:eastAsia="標楷體" w:hAnsi="標楷體"/>
        </w:rPr>
        <w:t>人次(占</w:t>
      </w:r>
      <w:r w:rsidR="00475CA1" w:rsidRPr="007D3E42">
        <w:rPr>
          <w:rFonts w:ascii="標楷體" w:eastAsia="標楷體" w:hAnsi="標楷體" w:hint="eastAsia"/>
        </w:rPr>
        <w:t>60</w:t>
      </w:r>
      <w:r w:rsidR="00403F20" w:rsidRPr="007D3E42">
        <w:rPr>
          <w:rFonts w:ascii="標楷體" w:eastAsia="標楷體" w:hAnsi="標楷體"/>
        </w:rPr>
        <w:t>%)、</w:t>
      </w:r>
      <w:r w:rsidR="00475CA1" w:rsidRPr="007D3E42">
        <w:rPr>
          <w:rFonts w:ascii="標楷體" w:eastAsia="標楷體" w:hAnsi="標楷體" w:hint="eastAsia"/>
          <w:szCs w:val="24"/>
        </w:rPr>
        <w:t>153324</w:t>
      </w:r>
      <w:r w:rsidR="00403F20" w:rsidRPr="007D3E42">
        <w:rPr>
          <w:rFonts w:ascii="標楷體" w:eastAsia="標楷體" w:hAnsi="標楷體"/>
        </w:rPr>
        <w:t xml:space="preserve">人次(占 </w:t>
      </w:r>
      <w:r w:rsidR="00475CA1" w:rsidRPr="007D3E42">
        <w:rPr>
          <w:rFonts w:ascii="標楷體" w:eastAsia="標楷體" w:hAnsi="標楷體" w:hint="eastAsia"/>
        </w:rPr>
        <w:t>40</w:t>
      </w:r>
      <w:r w:rsidR="00403F20" w:rsidRPr="007D3E42">
        <w:rPr>
          <w:rFonts w:ascii="標楷體" w:eastAsia="標楷體" w:hAnsi="標楷體"/>
        </w:rPr>
        <w:t>%)</w:t>
      </w:r>
      <w:r w:rsidR="00475CA1" w:rsidRPr="007D3E42">
        <w:rPr>
          <w:rFonts w:ascii="標楷體" w:eastAsia="標楷體" w:hAnsi="標楷體" w:hint="eastAsia"/>
        </w:rPr>
        <w:t>，男性多於女性</w:t>
      </w:r>
      <w:r w:rsidR="007B7518" w:rsidRPr="007D3E42">
        <w:rPr>
          <w:rFonts w:ascii="標楷體" w:eastAsia="標楷體" w:hAnsi="標楷體" w:hint="eastAsia"/>
        </w:rPr>
        <w:t>20個百分點</w:t>
      </w:r>
      <w:r w:rsidR="002713B9" w:rsidRPr="007D3E42">
        <w:rPr>
          <w:rFonts w:ascii="標楷體" w:eastAsia="標楷體" w:hAnsi="標楷體" w:hint="eastAsia"/>
        </w:rPr>
        <w:t>，</w:t>
      </w:r>
      <w:r w:rsidR="00651E5F" w:rsidRPr="007D3E42">
        <w:rPr>
          <w:rFonts w:ascii="標楷體" w:eastAsia="標楷體" w:hAnsi="標楷體" w:hint="eastAsia"/>
        </w:rPr>
        <w:t>性別比為166.7。</w:t>
      </w:r>
      <w:r w:rsidRPr="007D3E42">
        <w:rPr>
          <w:rFonts w:ascii="標楷體" w:eastAsia="標楷體" w:hAnsi="標楷體" w:hint="eastAsia"/>
        </w:rPr>
        <w:t>斗六市109年</w:t>
      </w:r>
      <w:r w:rsidR="00651E5F" w:rsidRPr="007D3E42">
        <w:rPr>
          <w:rFonts w:ascii="標楷體" w:eastAsia="標楷體" w:hAnsi="標楷體" w:hint="eastAsia"/>
        </w:rPr>
        <w:t>人口</w:t>
      </w:r>
      <w:r w:rsidRPr="007D3E42">
        <w:rPr>
          <w:rFonts w:ascii="標楷體" w:eastAsia="標楷體" w:hAnsi="標楷體" w:hint="eastAsia"/>
        </w:rPr>
        <w:t>性別比</w:t>
      </w:r>
      <w:r w:rsidR="00651E5F" w:rsidRPr="007D3E42">
        <w:rPr>
          <w:rFonts w:ascii="標楷體" w:eastAsia="標楷體" w:hAnsi="標楷體" w:hint="eastAsia"/>
        </w:rPr>
        <w:t>與</w:t>
      </w:r>
      <w:r w:rsidRPr="007D3E42">
        <w:rPr>
          <w:rFonts w:ascii="標楷體" w:eastAsia="標楷體" w:hAnsi="標楷體" w:hint="eastAsia"/>
        </w:rPr>
        <w:t>運動中心</w:t>
      </w:r>
      <w:r w:rsidR="00651E5F" w:rsidRPr="007D3E42">
        <w:rPr>
          <w:rFonts w:ascii="標楷體" w:eastAsia="標楷體" w:hAnsi="標楷體" w:hint="eastAsia"/>
        </w:rPr>
        <w:t>運動</w:t>
      </w:r>
      <w:r w:rsidR="002713B9" w:rsidRPr="007D3E42">
        <w:rPr>
          <w:rFonts w:ascii="標楷體" w:eastAsia="標楷體" w:hAnsi="標楷體" w:hint="eastAsia"/>
        </w:rPr>
        <w:t>性別比</w:t>
      </w:r>
      <w:r w:rsidR="00651E5F" w:rsidRPr="007D3E42">
        <w:rPr>
          <w:rFonts w:ascii="標楷體" w:eastAsia="標楷體" w:hAnsi="標楷體" w:hint="eastAsia"/>
        </w:rPr>
        <w:t>差異</w:t>
      </w:r>
      <w:r w:rsidR="002713B9" w:rsidRPr="007D3E42">
        <w:rPr>
          <w:rFonts w:ascii="標楷體" w:eastAsia="標楷體" w:hAnsi="標楷體" w:hint="eastAsia"/>
        </w:rPr>
        <w:t>約為</w:t>
      </w:r>
      <w:r w:rsidR="00651E5F" w:rsidRPr="007D3E42">
        <w:rPr>
          <w:rFonts w:ascii="標楷體" w:eastAsia="標楷體" w:hAnsi="標楷體" w:hint="eastAsia"/>
        </w:rPr>
        <w:t>59.6</w:t>
      </w:r>
      <w:r w:rsidR="00475CA1" w:rsidRPr="007D3E42">
        <w:rPr>
          <w:rFonts w:ascii="標楷體" w:eastAsia="標楷體" w:hAnsi="標楷體" w:hint="eastAsia"/>
        </w:rPr>
        <w:t>。</w:t>
      </w:r>
    </w:p>
    <w:p w:rsidR="009C0187" w:rsidRPr="007D3E42" w:rsidRDefault="00E05BCE" w:rsidP="00403F20">
      <w:pPr>
        <w:pStyle w:val="a3"/>
        <w:ind w:leftChars="0" w:left="600"/>
        <w:rPr>
          <w:rFonts w:ascii="標楷體" w:eastAsia="標楷體" w:hAnsi="標楷體"/>
        </w:rPr>
      </w:pPr>
      <w:r w:rsidRPr="007D3E42">
        <w:rPr>
          <w:rFonts w:ascii="標楷體" w:eastAsia="標楷體" w:hAnsi="標楷體" w:hint="eastAsia"/>
        </w:rPr>
        <w:t>（</w:t>
      </w:r>
      <w:r w:rsidRPr="007D3E42">
        <w:rPr>
          <w:rFonts w:ascii="標楷體" w:eastAsia="標楷體" w:hAnsi="標楷體" w:hint="eastAsia"/>
        </w:rPr>
        <w:t>二</w:t>
      </w:r>
      <w:r w:rsidRPr="007D3E42">
        <w:rPr>
          <w:rFonts w:ascii="標楷體" w:eastAsia="標楷體" w:hAnsi="標楷體" w:hint="eastAsia"/>
        </w:rPr>
        <w:t>）</w:t>
      </w:r>
      <w:r w:rsidR="009C0187" w:rsidRPr="007D3E42">
        <w:rPr>
          <w:rFonts w:ascii="標楷體" w:eastAsia="標楷體" w:hAnsi="標楷體" w:hint="eastAsia"/>
        </w:rPr>
        <w:t>男性運動人數最高為七月，女性亦同，兩者無差異。</w:t>
      </w:r>
    </w:p>
    <w:p w:rsidR="00475CA1" w:rsidRPr="007D3E42" w:rsidRDefault="00475CA1" w:rsidP="00403F20">
      <w:pPr>
        <w:pStyle w:val="a3"/>
        <w:ind w:leftChars="0" w:left="600"/>
        <w:rPr>
          <w:rFonts w:ascii="標楷體" w:eastAsia="標楷體" w:hAnsi="標楷體"/>
          <w:b/>
        </w:rPr>
      </w:pPr>
      <w:r w:rsidRPr="007D3E42">
        <w:rPr>
          <w:rFonts w:ascii="標楷體" w:eastAsia="標楷體" w:hAnsi="標楷體"/>
          <w:noProof/>
        </w:rPr>
        <w:lastRenderedPageBreak/>
        <w:drawing>
          <wp:inline distT="0" distB="0" distL="0" distR="0" wp14:anchorId="3F69AD08" wp14:editId="68784E24">
            <wp:extent cx="5274310" cy="3080385"/>
            <wp:effectExtent l="0" t="0" r="2540" b="5715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07"/>
        <w:gridCol w:w="2927"/>
        <w:gridCol w:w="3149"/>
        <w:gridCol w:w="1213"/>
      </w:tblGrid>
      <w:tr w:rsidR="00475CA1" w:rsidRPr="007D3E42" w:rsidTr="00475CA1">
        <w:trPr>
          <w:trHeight w:val="6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tabs>
                <w:tab w:val="left" w:pos="1995"/>
              </w:tabs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D3E42">
              <w:rPr>
                <w:rFonts w:ascii="標楷體" w:eastAsia="標楷體" w:hAnsi="標楷體" w:hint="eastAsia"/>
                <w:szCs w:val="24"/>
              </w:rPr>
              <w:t>109</w:t>
            </w:r>
            <w:proofErr w:type="gramEnd"/>
            <w:r w:rsidRPr="007D3E42">
              <w:rPr>
                <w:rFonts w:ascii="標楷體" w:eastAsia="標楷體" w:hAnsi="標楷體" w:hint="eastAsia"/>
                <w:szCs w:val="24"/>
              </w:rPr>
              <w:t>年度服務入館總人次統計表</w:t>
            </w:r>
          </w:p>
        </w:tc>
      </w:tr>
      <w:tr w:rsidR="00475CA1" w:rsidRPr="007D3E42" w:rsidTr="00475CA1">
        <w:trPr>
          <w:trHeight w:val="70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D3E42">
              <w:rPr>
                <w:rFonts w:ascii="標楷體" w:eastAsia="標楷體" w:hAnsi="標楷體" w:hint="eastAsia"/>
                <w:szCs w:val="24"/>
              </w:rPr>
              <w:t>109</w:t>
            </w:r>
            <w:proofErr w:type="gramEnd"/>
            <w:r w:rsidRPr="007D3E42">
              <w:rPr>
                <w:rFonts w:ascii="標楷體" w:eastAsia="標楷體" w:hAnsi="標楷體" w:hint="eastAsia"/>
                <w:szCs w:val="24"/>
              </w:rPr>
              <w:t>年度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男性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女性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小計</w:t>
            </w:r>
          </w:p>
        </w:tc>
      </w:tr>
      <w:tr w:rsidR="00475CA1" w:rsidRPr="007D3E42" w:rsidTr="00475CA1">
        <w:trPr>
          <w:trHeight w:val="70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1月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13445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8963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22408</w:t>
            </w:r>
          </w:p>
        </w:tc>
      </w:tr>
      <w:tr w:rsidR="00475CA1" w:rsidRPr="007D3E42" w:rsidTr="00475CA1">
        <w:trPr>
          <w:trHeight w:val="70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2月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12860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8574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21434</w:t>
            </w:r>
          </w:p>
        </w:tc>
      </w:tr>
      <w:tr w:rsidR="00475CA1" w:rsidRPr="007D3E42" w:rsidTr="00475CA1">
        <w:trPr>
          <w:trHeight w:val="70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3月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15862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10574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26436</w:t>
            </w:r>
          </w:p>
        </w:tc>
      </w:tr>
      <w:tr w:rsidR="00475CA1" w:rsidRPr="007D3E42" w:rsidTr="00475CA1">
        <w:trPr>
          <w:trHeight w:val="70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4月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14466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9644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24110</w:t>
            </w:r>
          </w:p>
        </w:tc>
      </w:tr>
      <w:tr w:rsidR="00475CA1" w:rsidRPr="007D3E42" w:rsidTr="00475CA1">
        <w:trPr>
          <w:trHeight w:val="70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5月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18544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12362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30906</w:t>
            </w:r>
          </w:p>
        </w:tc>
      </w:tr>
      <w:tr w:rsidR="00475CA1" w:rsidRPr="007D3E42" w:rsidTr="00475CA1">
        <w:trPr>
          <w:trHeight w:val="70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6月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22328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14885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37213</w:t>
            </w:r>
          </w:p>
        </w:tc>
      </w:tr>
      <w:tr w:rsidR="00475CA1" w:rsidRPr="007D3E42" w:rsidTr="00475CA1">
        <w:trPr>
          <w:trHeight w:val="70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7月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27838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18559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46397</w:t>
            </w:r>
          </w:p>
        </w:tc>
      </w:tr>
      <w:tr w:rsidR="00475CA1" w:rsidRPr="007D3E42" w:rsidTr="00475CA1">
        <w:trPr>
          <w:trHeight w:val="70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8月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24900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16600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41500</w:t>
            </w:r>
          </w:p>
        </w:tc>
      </w:tr>
      <w:tr w:rsidR="00475CA1" w:rsidRPr="007D3E42" w:rsidTr="00475CA1">
        <w:trPr>
          <w:trHeight w:val="70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9月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22331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14888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37219</w:t>
            </w:r>
          </w:p>
        </w:tc>
      </w:tr>
      <w:tr w:rsidR="00475CA1" w:rsidRPr="007D3E42" w:rsidTr="00475CA1">
        <w:trPr>
          <w:trHeight w:val="70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10月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20231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13487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33718</w:t>
            </w:r>
          </w:p>
        </w:tc>
      </w:tr>
      <w:tr w:rsidR="00475CA1" w:rsidRPr="007D3E42" w:rsidTr="00475CA1">
        <w:trPr>
          <w:trHeight w:val="70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11月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18753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12502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31255</w:t>
            </w:r>
          </w:p>
        </w:tc>
      </w:tr>
      <w:tr w:rsidR="00475CA1" w:rsidRPr="007D3E42" w:rsidTr="00475CA1">
        <w:trPr>
          <w:trHeight w:val="70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12月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18428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12286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30714</w:t>
            </w:r>
          </w:p>
        </w:tc>
      </w:tr>
      <w:tr w:rsidR="00475CA1" w:rsidRPr="007D3E42" w:rsidTr="00475CA1">
        <w:trPr>
          <w:trHeight w:val="70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229986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153324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CA1" w:rsidRPr="007D3E42" w:rsidRDefault="00475C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hint="eastAsia"/>
                <w:szCs w:val="24"/>
              </w:rPr>
              <w:t>383310</w:t>
            </w:r>
          </w:p>
        </w:tc>
      </w:tr>
    </w:tbl>
    <w:p w:rsidR="00475CA1" w:rsidRPr="007D3E42" w:rsidRDefault="00475CA1" w:rsidP="00475CA1">
      <w:pPr>
        <w:rPr>
          <w:rFonts w:ascii="標楷體" w:eastAsia="標楷體" w:hAnsi="標楷體"/>
        </w:rPr>
      </w:pPr>
    </w:p>
    <w:p w:rsidR="00403F20" w:rsidRPr="007D3E42" w:rsidRDefault="00475CA1" w:rsidP="00403F2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D3E42">
        <w:rPr>
          <w:rFonts w:ascii="標楷體" w:eastAsia="標楷體" w:hAnsi="標楷體" w:hint="eastAsia"/>
        </w:rPr>
        <w:t>斗六</w:t>
      </w:r>
      <w:r w:rsidR="00403F20" w:rsidRPr="007D3E42">
        <w:rPr>
          <w:rFonts w:ascii="標楷體" w:eastAsia="標楷體" w:hAnsi="標楷體"/>
        </w:rPr>
        <w:t>國民運動中心設施場地使用情形</w:t>
      </w:r>
    </w:p>
    <w:p w:rsidR="00403F20" w:rsidRPr="007D3E42" w:rsidRDefault="00475CA1" w:rsidP="00403F20">
      <w:pPr>
        <w:pStyle w:val="a3"/>
        <w:ind w:leftChars="0" w:left="600"/>
        <w:rPr>
          <w:rFonts w:ascii="標楷體" w:eastAsia="標楷體" w:hAnsi="標楷體"/>
        </w:rPr>
      </w:pPr>
      <w:r w:rsidRPr="007D3E42">
        <w:rPr>
          <w:rFonts w:ascii="標楷體" w:eastAsia="標楷體" w:hAnsi="標楷體" w:hint="eastAsia"/>
        </w:rPr>
        <w:t>斗六</w:t>
      </w:r>
      <w:r w:rsidR="00403F20" w:rsidRPr="007D3E42">
        <w:rPr>
          <w:rFonts w:ascii="標楷體" w:eastAsia="標楷體" w:hAnsi="標楷體"/>
        </w:rPr>
        <w:t>國民運動中心設施場地使用，提供</w:t>
      </w:r>
      <w:r w:rsidR="008E33F9" w:rsidRPr="007D3E42">
        <w:rPr>
          <w:rFonts w:ascii="標楷體" w:eastAsia="標楷體" w:hAnsi="標楷體" w:hint="eastAsia"/>
        </w:rPr>
        <w:t>體適能</w:t>
      </w:r>
      <w:r w:rsidR="00403F20" w:rsidRPr="007D3E42">
        <w:rPr>
          <w:rFonts w:ascii="標楷體" w:eastAsia="標楷體" w:hAnsi="標楷體"/>
        </w:rPr>
        <w:t>等</w:t>
      </w:r>
      <w:r w:rsidRPr="007D3E42">
        <w:rPr>
          <w:rFonts w:ascii="標楷體" w:eastAsia="標楷體" w:hAnsi="標楷體" w:hint="eastAsia"/>
        </w:rPr>
        <w:t>5</w:t>
      </w:r>
      <w:r w:rsidR="00403F20" w:rsidRPr="007D3E42">
        <w:rPr>
          <w:rFonts w:ascii="標楷體" w:eastAsia="標楷體" w:hAnsi="標楷體"/>
        </w:rPr>
        <w:t>種使用場地項目，使用場地人次以</w:t>
      </w:r>
      <w:r w:rsidR="008E33F9" w:rsidRPr="007D3E42">
        <w:rPr>
          <w:rFonts w:ascii="標楷體" w:eastAsia="標楷體" w:hAnsi="標楷體" w:hint="eastAsia"/>
        </w:rPr>
        <w:t>體適能</w:t>
      </w:r>
      <w:r w:rsidR="00403F20" w:rsidRPr="007D3E42">
        <w:rPr>
          <w:rFonts w:ascii="標楷體" w:eastAsia="標楷體" w:hAnsi="標楷體"/>
        </w:rPr>
        <w:t xml:space="preserve">使用人次 </w:t>
      </w:r>
      <w:r w:rsidR="008E33F9" w:rsidRPr="007D3E42">
        <w:rPr>
          <w:rFonts w:ascii="標楷體" w:eastAsia="標楷體" w:hAnsi="標楷體" w:hint="eastAsia"/>
          <w:szCs w:val="20"/>
        </w:rPr>
        <w:t>17</w:t>
      </w:r>
      <w:r w:rsidR="000B3BC0" w:rsidRPr="007D3E42">
        <w:rPr>
          <w:rFonts w:ascii="標楷體" w:eastAsia="標楷體" w:hAnsi="標楷體" w:hint="eastAsia"/>
          <w:szCs w:val="20"/>
        </w:rPr>
        <w:t>萬</w:t>
      </w:r>
      <w:r w:rsidR="008E33F9" w:rsidRPr="007D3E42">
        <w:rPr>
          <w:rFonts w:ascii="標楷體" w:eastAsia="標楷體" w:hAnsi="標楷體" w:hint="eastAsia"/>
          <w:szCs w:val="20"/>
        </w:rPr>
        <w:t>4150</w:t>
      </w:r>
      <w:r w:rsidR="00403F20" w:rsidRPr="007D3E42">
        <w:rPr>
          <w:rFonts w:ascii="標楷體" w:eastAsia="標楷體" w:hAnsi="標楷體"/>
        </w:rPr>
        <w:t xml:space="preserve">人次(占 </w:t>
      </w:r>
      <w:r w:rsidR="00316267" w:rsidRPr="007D3E42">
        <w:rPr>
          <w:rFonts w:ascii="標楷體" w:eastAsia="標楷體" w:hAnsi="標楷體" w:hint="eastAsia"/>
        </w:rPr>
        <w:t>45.4</w:t>
      </w:r>
      <w:r w:rsidR="00403F20" w:rsidRPr="007D3E42">
        <w:rPr>
          <w:rFonts w:ascii="標楷體" w:eastAsia="標楷體" w:hAnsi="標楷體"/>
        </w:rPr>
        <w:t xml:space="preserve">%)最高，游泳池使用人次 </w:t>
      </w:r>
      <w:r w:rsidR="008E33F9" w:rsidRPr="007D3E42">
        <w:rPr>
          <w:rFonts w:ascii="標楷體" w:eastAsia="標楷體" w:hAnsi="標楷體" w:hint="eastAsia"/>
          <w:szCs w:val="20"/>
        </w:rPr>
        <w:t>12</w:t>
      </w:r>
      <w:r w:rsidR="000B3BC0" w:rsidRPr="007D3E42">
        <w:rPr>
          <w:rFonts w:ascii="標楷體" w:eastAsia="標楷體" w:hAnsi="標楷體" w:hint="eastAsia"/>
          <w:szCs w:val="20"/>
        </w:rPr>
        <w:t>萬</w:t>
      </w:r>
      <w:r w:rsidR="008E33F9" w:rsidRPr="007D3E42">
        <w:rPr>
          <w:rFonts w:ascii="標楷體" w:eastAsia="標楷體" w:hAnsi="標楷體" w:hint="eastAsia"/>
          <w:szCs w:val="20"/>
        </w:rPr>
        <w:t>676</w:t>
      </w:r>
      <w:r w:rsidR="00403F20" w:rsidRPr="007D3E42">
        <w:rPr>
          <w:rFonts w:ascii="標楷體" w:eastAsia="標楷體" w:hAnsi="標楷體"/>
        </w:rPr>
        <w:t>人次 (占 3</w:t>
      </w:r>
      <w:r w:rsidR="004A199B" w:rsidRPr="007D3E42">
        <w:rPr>
          <w:rFonts w:ascii="標楷體" w:eastAsia="標楷體" w:hAnsi="標楷體" w:hint="eastAsia"/>
        </w:rPr>
        <w:t>1.5</w:t>
      </w:r>
      <w:r w:rsidR="00403F20" w:rsidRPr="007D3E42">
        <w:rPr>
          <w:rFonts w:ascii="標楷體" w:eastAsia="標楷體" w:hAnsi="標楷體"/>
        </w:rPr>
        <w:t>%)次之、羽球使用</w:t>
      </w:r>
      <w:proofErr w:type="gramStart"/>
      <w:r w:rsidR="00403F20" w:rsidRPr="007D3E42">
        <w:rPr>
          <w:rFonts w:ascii="標楷體" w:eastAsia="標楷體" w:hAnsi="標楷體"/>
        </w:rPr>
        <w:t>人次</w:t>
      </w:r>
      <w:r w:rsidR="000B3BC0" w:rsidRPr="007D3E42">
        <w:rPr>
          <w:rFonts w:ascii="標楷體" w:eastAsia="標楷體" w:hAnsi="標楷體" w:hint="eastAsia"/>
        </w:rPr>
        <w:t>6萬</w:t>
      </w:r>
      <w:proofErr w:type="gramEnd"/>
      <w:r w:rsidR="000B3BC0" w:rsidRPr="007D3E42">
        <w:rPr>
          <w:rFonts w:ascii="標楷體" w:eastAsia="標楷體" w:hAnsi="標楷體" w:hint="eastAsia"/>
        </w:rPr>
        <w:t>2169</w:t>
      </w:r>
      <w:r w:rsidR="00403F20" w:rsidRPr="007D3E42">
        <w:rPr>
          <w:rFonts w:ascii="標楷體" w:eastAsia="標楷體" w:hAnsi="標楷體"/>
        </w:rPr>
        <w:t>人次(占 1</w:t>
      </w:r>
      <w:r w:rsidR="00316267" w:rsidRPr="007D3E42">
        <w:rPr>
          <w:rFonts w:ascii="標楷體" w:eastAsia="標楷體" w:hAnsi="標楷體" w:hint="eastAsia"/>
        </w:rPr>
        <w:t>6.2</w:t>
      </w:r>
      <w:r w:rsidR="00403F20" w:rsidRPr="007D3E42">
        <w:rPr>
          <w:rFonts w:ascii="標楷體" w:eastAsia="標楷體" w:hAnsi="標楷體"/>
        </w:rPr>
        <w:t>%)再次之。</w:t>
      </w:r>
    </w:p>
    <w:p w:rsidR="00E05BCE" w:rsidRPr="007D3E42" w:rsidRDefault="00E05BCE" w:rsidP="00403F20">
      <w:pPr>
        <w:pStyle w:val="a3"/>
        <w:ind w:leftChars="0" w:left="600"/>
        <w:rPr>
          <w:rFonts w:ascii="標楷體" w:eastAsia="標楷體" w:hAnsi="標楷體"/>
        </w:rPr>
      </w:pPr>
    </w:p>
    <w:p w:rsidR="00E05BCE" w:rsidRPr="007D3E42" w:rsidRDefault="00E05BCE" w:rsidP="00403F20">
      <w:pPr>
        <w:pStyle w:val="a3"/>
        <w:ind w:leftChars="0" w:left="600"/>
        <w:rPr>
          <w:rFonts w:ascii="標楷體" w:eastAsia="標楷體" w:hAnsi="標楷體" w:hint="eastAsia"/>
        </w:rPr>
      </w:pPr>
    </w:p>
    <w:tbl>
      <w:tblPr>
        <w:tblpPr w:leftFromText="180" w:rightFromText="180" w:vertAnchor="text" w:horzAnchor="margin" w:tblpX="-10" w:tblpY="1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1135"/>
        <w:gridCol w:w="1055"/>
        <w:gridCol w:w="1135"/>
        <w:gridCol w:w="1140"/>
        <w:gridCol w:w="1150"/>
        <w:gridCol w:w="1565"/>
      </w:tblGrid>
      <w:tr w:rsidR="008E33F9" w:rsidRPr="007D3E42" w:rsidTr="005C0DDF">
        <w:trPr>
          <w:trHeight w:val="14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D3E42">
              <w:rPr>
                <w:rFonts w:ascii="標楷體" w:eastAsia="標楷體" w:hAnsi="標楷體" w:hint="eastAsia"/>
                <w:szCs w:val="24"/>
              </w:rPr>
              <w:lastRenderedPageBreak/>
              <w:t>109</w:t>
            </w:r>
            <w:proofErr w:type="gramEnd"/>
            <w:r w:rsidRPr="007D3E42">
              <w:rPr>
                <w:rFonts w:ascii="標楷體" w:eastAsia="標楷體" w:hAnsi="標楷體" w:hint="eastAsia"/>
                <w:szCs w:val="24"/>
              </w:rPr>
              <w:t>年度各項空間設施之各月份使用人數表</w:t>
            </w:r>
          </w:p>
        </w:tc>
      </w:tr>
      <w:tr w:rsidR="008E33F9" w:rsidRPr="007D3E42" w:rsidTr="005C0DDF">
        <w:trPr>
          <w:trHeight w:val="149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109</w:t>
            </w:r>
            <w:proofErr w:type="gramEnd"/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1F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2F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3F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4F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4F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小計</w:t>
            </w:r>
          </w:p>
        </w:tc>
      </w:tr>
      <w:tr w:rsidR="008E33F9" w:rsidRPr="007D3E42" w:rsidTr="005C0DDF">
        <w:trPr>
          <w:trHeight w:val="1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9" w:rsidRPr="007D3E42" w:rsidRDefault="008E33F9" w:rsidP="005C0DD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ind w:leftChars="-42" w:left="-10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游泳池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ind w:leftChars="-42" w:left="-10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桌球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ind w:leftChars="-42" w:left="-10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體適能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ind w:leftChars="-42" w:left="-10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羽球場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ind w:leftChars="-42" w:left="-101"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籃球場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9" w:rsidRPr="007D3E42" w:rsidRDefault="008E33F9" w:rsidP="005C0DDF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E33F9" w:rsidRPr="007D3E42" w:rsidTr="005C0DDF">
        <w:trPr>
          <w:trHeight w:val="124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1月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4834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1220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13189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3012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153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22408</w:t>
            </w:r>
          </w:p>
        </w:tc>
      </w:tr>
      <w:tr w:rsidR="008E33F9" w:rsidRPr="007D3E42" w:rsidTr="005C0DDF">
        <w:trPr>
          <w:trHeight w:val="124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2月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5210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1016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12247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2880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81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21434</w:t>
            </w:r>
          </w:p>
        </w:tc>
      </w:tr>
      <w:tr w:rsidR="008E33F9" w:rsidRPr="007D3E42" w:rsidTr="005C0DDF">
        <w:trPr>
          <w:trHeight w:val="124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3月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6198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916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12667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5396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1259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26436</w:t>
            </w:r>
          </w:p>
        </w:tc>
      </w:tr>
      <w:tr w:rsidR="008E33F9" w:rsidRPr="007D3E42" w:rsidTr="005C0DDF">
        <w:trPr>
          <w:trHeight w:val="124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4月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7248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1736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10530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3885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711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24110</w:t>
            </w:r>
          </w:p>
        </w:tc>
      </w:tr>
      <w:tr w:rsidR="008E33F9" w:rsidRPr="007D3E42" w:rsidTr="005C0DDF">
        <w:trPr>
          <w:trHeight w:val="124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5月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11180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2176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12189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4768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593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30906</w:t>
            </w:r>
          </w:p>
        </w:tc>
      </w:tr>
      <w:tr w:rsidR="008E33F9" w:rsidRPr="007D3E42" w:rsidTr="005C0DDF">
        <w:trPr>
          <w:trHeight w:val="124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6月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13293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2132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14541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6296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951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7D3E42">
              <w:rPr>
                <w:rFonts w:ascii="標楷體" w:eastAsia="標楷體" w:hAnsi="標楷體" w:hint="eastAsia"/>
                <w:color w:val="000000"/>
                <w:szCs w:val="20"/>
              </w:rPr>
              <w:t>37213</w:t>
            </w:r>
          </w:p>
        </w:tc>
      </w:tr>
      <w:tr w:rsidR="008E33F9" w:rsidRPr="007D3E42" w:rsidTr="005C0DDF">
        <w:trPr>
          <w:trHeight w:val="124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7月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17811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2584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18904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6496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602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46397</w:t>
            </w:r>
          </w:p>
        </w:tc>
      </w:tr>
      <w:tr w:rsidR="008E33F9" w:rsidRPr="007D3E42" w:rsidTr="005C0DDF">
        <w:trPr>
          <w:trHeight w:val="85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8月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16592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1884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17243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5516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265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41500</w:t>
            </w:r>
          </w:p>
        </w:tc>
      </w:tr>
      <w:tr w:rsidR="008E33F9" w:rsidRPr="007D3E42" w:rsidTr="005C0DDF">
        <w:trPr>
          <w:trHeight w:val="74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9月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11577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1856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15527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7096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1163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37219</w:t>
            </w:r>
          </w:p>
        </w:tc>
      </w:tr>
      <w:tr w:rsidR="008E33F9" w:rsidRPr="007D3E42" w:rsidTr="005C0DDF">
        <w:trPr>
          <w:trHeight w:val="74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10月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10219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1496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16839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5064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100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33718</w:t>
            </w:r>
          </w:p>
        </w:tc>
      </w:tr>
      <w:tr w:rsidR="008E33F9" w:rsidRPr="007D3E42" w:rsidTr="005C0DDF">
        <w:trPr>
          <w:trHeight w:val="74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11月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8512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1232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16748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4532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231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31255</w:t>
            </w:r>
          </w:p>
        </w:tc>
      </w:tr>
      <w:tr w:rsidR="008E33F9" w:rsidRPr="007D3E42" w:rsidTr="005C0DDF">
        <w:trPr>
          <w:trHeight w:val="74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12月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8002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936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13526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7228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1022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9" w:rsidRPr="007D3E42" w:rsidRDefault="008E33F9" w:rsidP="005C0DDF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30714</w:t>
            </w:r>
          </w:p>
        </w:tc>
      </w:tr>
      <w:tr w:rsidR="008E33F9" w:rsidRPr="007D3E42" w:rsidTr="005C0DDF">
        <w:trPr>
          <w:trHeight w:val="74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D3E42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合計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120676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19184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174150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62169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33F9" w:rsidRPr="007D3E42" w:rsidRDefault="008E33F9" w:rsidP="005C0D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7131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F9" w:rsidRPr="007D3E42" w:rsidRDefault="008E33F9" w:rsidP="005C0D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7D3E42">
              <w:rPr>
                <w:rFonts w:ascii="標楷體" w:eastAsia="標楷體" w:hAnsi="標楷體" w:hint="eastAsia"/>
                <w:szCs w:val="20"/>
              </w:rPr>
              <w:t>383310</w:t>
            </w:r>
          </w:p>
        </w:tc>
      </w:tr>
    </w:tbl>
    <w:p w:rsidR="008E33F9" w:rsidRPr="007D3E42" w:rsidRDefault="008E33F9" w:rsidP="00403F20">
      <w:pPr>
        <w:pStyle w:val="a3"/>
        <w:ind w:leftChars="0" w:left="600"/>
        <w:rPr>
          <w:rFonts w:ascii="標楷體" w:eastAsia="標楷體" w:hAnsi="標楷體"/>
        </w:rPr>
      </w:pPr>
      <w:r w:rsidRPr="007D3E42">
        <w:rPr>
          <w:rFonts w:ascii="標楷體" w:eastAsia="標楷體" w:hAnsi="標楷體" w:hint="eastAsia"/>
          <w:noProof/>
        </w:rPr>
        <w:drawing>
          <wp:inline distT="0" distB="0" distL="0" distR="0">
            <wp:extent cx="5274310" cy="3076575"/>
            <wp:effectExtent l="0" t="0" r="2540" b="9525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5A81" w:rsidRPr="00DC186C" w:rsidRDefault="00403F20" w:rsidP="00DC186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C186C">
        <w:rPr>
          <w:rFonts w:ascii="標楷體" w:eastAsia="標楷體" w:hAnsi="標楷體"/>
        </w:rPr>
        <w:t>結論</w:t>
      </w:r>
      <w:r w:rsidR="00DC186C">
        <w:rPr>
          <w:rFonts w:ascii="標楷體" w:eastAsia="標楷體" w:hAnsi="標楷體" w:hint="eastAsia"/>
        </w:rPr>
        <w:t>：</w:t>
      </w:r>
      <w:r w:rsidR="00DC186C" w:rsidRPr="007D3E42">
        <w:rPr>
          <w:rFonts w:ascii="標楷體" w:eastAsia="標楷體" w:hAnsi="標楷體" w:cs="標楷體a.補.." w:hint="eastAsia"/>
          <w:color w:val="000000"/>
          <w:kern w:val="0"/>
          <w:sz w:val="23"/>
          <w:szCs w:val="23"/>
        </w:rPr>
        <w:t>斗六市人口數男性多於女性0.07個百分比，國民運動中心使用人數統計，卻是男性運動比率高於女性20%，</w:t>
      </w:r>
      <w:r w:rsidR="00DC186C" w:rsidRPr="007D3E42">
        <w:rPr>
          <w:rFonts w:ascii="標楷體" w:eastAsia="標楷體" w:hAnsi="標楷體" w:hint="eastAsia"/>
        </w:rPr>
        <w:t>斗六市109年人口性別比與運動中心運動性別比差異約為59.6</w:t>
      </w:r>
      <w:r w:rsidR="00DC186C" w:rsidRPr="007D3E42">
        <w:rPr>
          <w:rFonts w:ascii="標楷體" w:eastAsia="標楷體" w:hAnsi="標楷體" w:cs="標楷體a.補.." w:hint="eastAsia"/>
          <w:color w:val="000000"/>
          <w:kern w:val="0"/>
          <w:sz w:val="23"/>
          <w:szCs w:val="23"/>
        </w:rPr>
        <w:t>，可知男性運動參與率多於女性，未來可以建議OT場商</w:t>
      </w:r>
      <w:proofErr w:type="gramStart"/>
      <w:r w:rsidR="00DC186C" w:rsidRPr="007D3E42">
        <w:rPr>
          <w:rFonts w:ascii="標楷體" w:eastAsia="標楷體" w:hAnsi="標楷體" w:cs="標楷體a.補.." w:hint="eastAsia"/>
          <w:color w:val="000000"/>
          <w:kern w:val="0"/>
          <w:sz w:val="23"/>
          <w:szCs w:val="23"/>
        </w:rPr>
        <w:t>透過透過</w:t>
      </w:r>
      <w:proofErr w:type="gramEnd"/>
      <w:r w:rsidR="00DC186C" w:rsidRPr="007D3E42">
        <w:rPr>
          <w:rFonts w:ascii="標楷體" w:eastAsia="標楷體" w:hAnsi="標楷體" w:cs="標楷體a.補.." w:hint="eastAsia"/>
          <w:color w:val="000000"/>
          <w:kern w:val="0"/>
          <w:sz w:val="23"/>
          <w:szCs w:val="23"/>
        </w:rPr>
        <w:t>增加活動宣導、改善場地或是女性優惠，促進女性運動參與意願，以消除運動性別刻板印象。</w:t>
      </w:r>
    </w:p>
    <w:p w:rsidR="00064E1B" w:rsidRPr="00DC186C" w:rsidRDefault="00064E1B" w:rsidP="00DC186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C186C">
        <w:rPr>
          <w:rFonts w:ascii="標楷體" w:eastAsia="標楷體" w:hAnsi="標楷體" w:hint="eastAsia"/>
          <w:szCs w:val="24"/>
        </w:rPr>
        <w:t>參考資料：</w:t>
      </w:r>
    </w:p>
    <w:p w:rsidR="00064E1B" w:rsidRPr="00DC186C" w:rsidRDefault="00064E1B" w:rsidP="00972FC0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C186C">
        <w:rPr>
          <w:rFonts w:ascii="標楷體" w:eastAsia="標楷體" w:hAnsi="標楷體" w:hint="eastAsia"/>
        </w:rPr>
        <w:t>桃園市</w:t>
      </w:r>
      <w:hyperlink r:id="rId11" w:tgtFrame="_blank" w:tooltip="性別統計分析桃園國民運動中心體適能中心入場使用人次概況統計.pdf【另開新視窗】" w:history="1">
        <w:r w:rsidRPr="00DC186C">
          <w:rPr>
            <w:rStyle w:val="a9"/>
            <w:rFonts w:ascii="標楷體" w:eastAsia="標楷體" w:hAnsi="標楷體" w:hint="eastAsia"/>
            <w:color w:val="337AB7"/>
            <w:shd w:val="clear" w:color="auto" w:fill="FFFFFF"/>
          </w:rPr>
          <w:t>性別統計分析桃園國民運動中心體適能中心入場使用人次概況統計.pdf</w:t>
        </w:r>
      </w:hyperlink>
      <w:r w:rsidR="00D12963" w:rsidRPr="00DC186C">
        <w:rPr>
          <w:rStyle w:val="style40-41"/>
          <w:rFonts w:ascii="標楷體" w:eastAsia="標楷體" w:hAnsi="標楷體" w:cs="Arial"/>
          <w:b/>
          <w:bCs/>
          <w:sz w:val="21"/>
          <w:szCs w:val="21"/>
        </w:rPr>
        <w:t>107-03-13</w:t>
      </w:r>
    </w:p>
    <w:p w:rsidR="00972FC0" w:rsidRPr="00DC186C" w:rsidRDefault="00972FC0" w:rsidP="00972FC0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DC186C">
        <w:rPr>
          <w:rFonts w:ascii="標楷體" w:eastAsia="標楷體" w:hAnsi="標楷體" w:hint="eastAsia"/>
        </w:rPr>
        <w:t>台中市</w:t>
      </w:r>
      <w:hyperlink r:id="rId12" w:tgtFrame="_blank" w:tooltip="108-05 女性運動參與概況.pdf (另開新視窗)" w:history="1">
        <w:r w:rsidRPr="00DC186C">
          <w:rPr>
            <w:rStyle w:val="a9"/>
            <w:rFonts w:ascii="標楷體" w:eastAsia="標楷體" w:hAnsi="標楷體" w:hint="eastAsia"/>
            <w:color w:val="535759"/>
            <w:sz w:val="23"/>
            <w:szCs w:val="23"/>
          </w:rPr>
          <w:t>108-05 女性</w:t>
        </w:r>
        <w:r w:rsidRPr="00DC186C">
          <w:rPr>
            <w:rStyle w:val="a9"/>
            <w:rFonts w:ascii="標楷體" w:eastAsia="標楷體" w:hAnsi="標楷體" w:hint="eastAsia"/>
            <w:color w:val="535759"/>
            <w:sz w:val="23"/>
            <w:szCs w:val="23"/>
          </w:rPr>
          <w:t>運</w:t>
        </w:r>
        <w:r w:rsidRPr="00DC186C">
          <w:rPr>
            <w:rStyle w:val="a9"/>
            <w:rFonts w:ascii="標楷體" w:eastAsia="標楷體" w:hAnsi="標楷體" w:hint="eastAsia"/>
            <w:color w:val="535759"/>
            <w:sz w:val="23"/>
            <w:szCs w:val="23"/>
          </w:rPr>
          <w:t>動參與概況.pdf</w:t>
        </w:r>
      </w:hyperlink>
      <w:r w:rsidRPr="00DC186C">
        <w:rPr>
          <w:rFonts w:ascii="標楷體" w:eastAsia="標楷體" w:hAnsi="標楷體" w:hint="eastAsia"/>
          <w:color w:val="333333"/>
          <w:sz w:val="23"/>
          <w:szCs w:val="23"/>
        </w:rPr>
        <w:t> </w:t>
      </w:r>
      <w:r w:rsidRPr="00DC186C">
        <w:rPr>
          <w:rFonts w:ascii="標楷體" w:eastAsia="標楷體" w:hAnsi="標楷體" w:hint="eastAsia"/>
          <w:color w:val="333333"/>
          <w:sz w:val="23"/>
          <w:szCs w:val="23"/>
        </w:rPr>
        <w:t>2019.</w:t>
      </w:r>
      <w:bookmarkStart w:id="0" w:name="_GoBack"/>
      <w:bookmarkEnd w:id="0"/>
      <w:r w:rsidRPr="00DC186C">
        <w:rPr>
          <w:rFonts w:ascii="標楷體" w:eastAsia="標楷體" w:hAnsi="標楷體" w:hint="eastAsia"/>
          <w:color w:val="333333"/>
          <w:sz w:val="23"/>
          <w:szCs w:val="23"/>
        </w:rPr>
        <w:t>05</w:t>
      </w:r>
    </w:p>
    <w:p w:rsidR="00972FC0" w:rsidRPr="00DC186C" w:rsidRDefault="00972FC0" w:rsidP="00972FC0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</w:rPr>
      </w:pPr>
      <w:proofErr w:type="gramStart"/>
      <w:r w:rsidRPr="00DC186C">
        <w:rPr>
          <w:rFonts w:ascii="標楷體" w:eastAsia="標楷體" w:hAnsi="標楷體"/>
        </w:rPr>
        <w:lastRenderedPageBreak/>
        <w:t>臺</w:t>
      </w:r>
      <w:proofErr w:type="gramEnd"/>
      <w:r w:rsidRPr="00DC186C">
        <w:rPr>
          <w:rFonts w:ascii="標楷體" w:eastAsia="標楷體" w:hAnsi="標楷體"/>
        </w:rPr>
        <w:t>中市國民運動中心性別運動與設施使用情形分析</w:t>
      </w:r>
      <w:r w:rsidRPr="00DC186C">
        <w:rPr>
          <w:rFonts w:ascii="標楷體" w:eastAsia="標楷體" w:hAnsi="標楷體"/>
          <w:color w:val="888888"/>
          <w:shd w:val="clear" w:color="auto" w:fill="F9F9F9"/>
        </w:rPr>
        <w:t>2021</w:t>
      </w:r>
      <w:r w:rsidRPr="00DC186C">
        <w:rPr>
          <w:rFonts w:ascii="標楷體" w:eastAsia="標楷體" w:hAnsi="標楷體" w:hint="eastAsia"/>
          <w:color w:val="888888"/>
          <w:shd w:val="clear" w:color="auto" w:fill="F9F9F9"/>
        </w:rPr>
        <w:t>.</w:t>
      </w:r>
      <w:r w:rsidRPr="00DC186C">
        <w:rPr>
          <w:rFonts w:ascii="標楷體" w:eastAsia="標楷體" w:hAnsi="標楷體"/>
          <w:color w:val="888888"/>
          <w:shd w:val="clear" w:color="auto" w:fill="F9F9F9"/>
        </w:rPr>
        <w:t>05</w:t>
      </w:r>
      <w:r w:rsidRPr="00DC186C">
        <w:rPr>
          <w:rFonts w:ascii="標楷體" w:eastAsia="標楷體" w:hAnsi="標楷體" w:hint="eastAsia"/>
          <w:color w:val="888888"/>
          <w:shd w:val="clear" w:color="auto" w:fill="F9F9F9"/>
        </w:rPr>
        <w:t>.</w:t>
      </w:r>
      <w:r w:rsidRPr="00DC186C">
        <w:rPr>
          <w:rFonts w:ascii="標楷體" w:eastAsia="標楷體" w:hAnsi="標楷體"/>
          <w:color w:val="888888"/>
          <w:shd w:val="clear" w:color="auto" w:fill="F9F9F9"/>
        </w:rPr>
        <w:t>26</w:t>
      </w:r>
    </w:p>
    <w:p w:rsidR="00E45273" w:rsidRPr="00DC186C" w:rsidRDefault="00E45273" w:rsidP="00280CC5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hint="eastAsia"/>
        </w:rPr>
      </w:pPr>
      <w:hyperlink r:id="rId13" w:history="1">
        <w:r w:rsidRPr="00DC186C">
          <w:rPr>
            <w:rStyle w:val="a9"/>
            <w:rFonts w:ascii="標楷體" w:eastAsia="標楷體" w:hAnsi="標楷體"/>
          </w:rPr>
          <w:t>雲林縣戶政入口資訊網-統計資訊-鄉鎮市人口數 (yunlin.gov.tw)</w:t>
        </w:r>
      </w:hyperlink>
      <w:r w:rsidRPr="00DC186C">
        <w:rPr>
          <w:rFonts w:ascii="標楷體" w:eastAsia="標楷體" w:hAnsi="標楷體" w:hint="eastAsia"/>
        </w:rPr>
        <w:t>.2021.08.03</w:t>
      </w:r>
    </w:p>
    <w:sectPr w:rsidR="00E45273" w:rsidRPr="00DC18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975" w:rsidRDefault="00194975" w:rsidP="00843FD1">
      <w:r>
        <w:separator/>
      </w:r>
    </w:p>
  </w:endnote>
  <w:endnote w:type="continuationSeparator" w:id="0">
    <w:p w:rsidR="00194975" w:rsidRDefault="00194975" w:rsidP="0084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a.補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975" w:rsidRDefault="00194975" w:rsidP="00843FD1">
      <w:r>
        <w:separator/>
      </w:r>
    </w:p>
  </w:footnote>
  <w:footnote w:type="continuationSeparator" w:id="0">
    <w:p w:rsidR="00194975" w:rsidRDefault="00194975" w:rsidP="0084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40D"/>
    <w:multiLevelType w:val="multilevel"/>
    <w:tmpl w:val="793A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40088"/>
    <w:multiLevelType w:val="multilevel"/>
    <w:tmpl w:val="3D62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15170"/>
    <w:multiLevelType w:val="hybridMultilevel"/>
    <w:tmpl w:val="BB60E5BE"/>
    <w:lvl w:ilvl="0" w:tplc="D6866FA0">
      <w:start w:val="1"/>
      <w:numFmt w:val="decimal"/>
      <w:lvlText w:val="%1."/>
      <w:lvlJc w:val="left"/>
      <w:pPr>
        <w:ind w:left="9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11DE1AA0"/>
    <w:multiLevelType w:val="multilevel"/>
    <w:tmpl w:val="47EA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83F08"/>
    <w:multiLevelType w:val="multilevel"/>
    <w:tmpl w:val="A978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294900"/>
    <w:multiLevelType w:val="multilevel"/>
    <w:tmpl w:val="8858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A3017D"/>
    <w:multiLevelType w:val="multilevel"/>
    <w:tmpl w:val="85DE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43981"/>
    <w:multiLevelType w:val="hybridMultilevel"/>
    <w:tmpl w:val="8F56626E"/>
    <w:lvl w:ilvl="0" w:tplc="AB2C2528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C7"/>
    <w:rsid w:val="00064046"/>
    <w:rsid w:val="00064E1B"/>
    <w:rsid w:val="000B3BC0"/>
    <w:rsid w:val="00194975"/>
    <w:rsid w:val="001A5A81"/>
    <w:rsid w:val="002713B9"/>
    <w:rsid w:val="00316267"/>
    <w:rsid w:val="00372124"/>
    <w:rsid w:val="003E6F15"/>
    <w:rsid w:val="00403F20"/>
    <w:rsid w:val="00411241"/>
    <w:rsid w:val="00475CA1"/>
    <w:rsid w:val="004A199B"/>
    <w:rsid w:val="004C5756"/>
    <w:rsid w:val="00577792"/>
    <w:rsid w:val="0059015F"/>
    <w:rsid w:val="00644F91"/>
    <w:rsid w:val="00651E5F"/>
    <w:rsid w:val="00694532"/>
    <w:rsid w:val="006B3EA2"/>
    <w:rsid w:val="007129F0"/>
    <w:rsid w:val="00773672"/>
    <w:rsid w:val="007B7518"/>
    <w:rsid w:val="007D3E42"/>
    <w:rsid w:val="00843FD1"/>
    <w:rsid w:val="008E33F9"/>
    <w:rsid w:val="00952396"/>
    <w:rsid w:val="00972FC0"/>
    <w:rsid w:val="009C0187"/>
    <w:rsid w:val="009F3DD6"/>
    <w:rsid w:val="00A36388"/>
    <w:rsid w:val="00A75B8C"/>
    <w:rsid w:val="00AA4B3F"/>
    <w:rsid w:val="00C13475"/>
    <w:rsid w:val="00C45B96"/>
    <w:rsid w:val="00C80280"/>
    <w:rsid w:val="00CB213E"/>
    <w:rsid w:val="00CB2710"/>
    <w:rsid w:val="00D12963"/>
    <w:rsid w:val="00D209EE"/>
    <w:rsid w:val="00D409C7"/>
    <w:rsid w:val="00D91E37"/>
    <w:rsid w:val="00DC186C"/>
    <w:rsid w:val="00DC4083"/>
    <w:rsid w:val="00DE1783"/>
    <w:rsid w:val="00E05BCE"/>
    <w:rsid w:val="00E45273"/>
    <w:rsid w:val="00E577CA"/>
    <w:rsid w:val="00E918E2"/>
    <w:rsid w:val="00E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29E6C"/>
  <w15:chartTrackingRefBased/>
  <w15:docId w15:val="{E30F14DA-5F44-440A-95BB-743B585F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86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2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43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3F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3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3FD1"/>
    <w:rPr>
      <w:sz w:val="20"/>
      <w:szCs w:val="20"/>
    </w:rPr>
  </w:style>
  <w:style w:type="table" w:styleId="a8">
    <w:name w:val="Table Grid"/>
    <w:basedOn w:val="a1"/>
    <w:uiPriority w:val="39"/>
    <w:rsid w:val="00773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064E1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72FC0"/>
    <w:rPr>
      <w:color w:val="954F72" w:themeColor="followedHyperlink"/>
      <w:u w:val="single"/>
    </w:rPr>
  </w:style>
  <w:style w:type="character" w:customStyle="1" w:styleId="style40-41">
    <w:name w:val="style_40-41"/>
    <w:basedOn w:val="a0"/>
    <w:rsid w:val="00D12963"/>
    <w:rPr>
      <w:color w:val="333333"/>
    </w:rPr>
  </w:style>
  <w:style w:type="character" w:customStyle="1" w:styleId="10">
    <w:name w:val="標題 1 字元"/>
    <w:basedOn w:val="a0"/>
    <w:link w:val="1"/>
    <w:uiPriority w:val="9"/>
    <w:rsid w:val="00DC186C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7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8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50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9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household.yunlin.gov.tw/popul01/index.aspx?Parser=99,7,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bas.taichung.gov.tw/media/442225/108-05-%E5%A5%B3%E6%80%A7%E9%81%8B%E5%8B%95%E5%8F%83%E8%88%87%E6%A6%82%E6%B3%8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ycg.gov.tw/uploaddowndoc?file=infopublic/202101110932591.pdf&amp;filedisplay=%E6%80%A7%E5%88%A5%E7%B5%B1%E8%A8%88%E5%88%86%E6%9E%90%E6%A1%83%E5%9C%92%E5%9C%8B%E6%B0%91%E9%81%8B%E5%8B%95%E4%B8%AD%E5%BF%83%E9%AB%94%E9%81%A9%E8%83%BD%E4%B8%AD%E5%BF%83%E5%85%A5%E5%A0%B4%E4%BD%BF%E7%94%A8%E4%BA%BA%E6%AC%A1%E6%A6%82%E6%B3%81%E7%B5%B1%E8%A8%88.pdf&amp;flag=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/>
              <a:t>107</a:t>
            </a:r>
            <a:r>
              <a:rPr lang="zh-TW" altLang="en-US"/>
              <a:t>年至</a:t>
            </a:r>
            <a:r>
              <a:rPr lang="en-US" altLang="zh-TW"/>
              <a:t>109</a:t>
            </a:r>
            <a:r>
              <a:rPr lang="zh-TW" altLang="en-US"/>
              <a:t>年斗六市人口數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工作表1!$A$2:$A$5</c:f>
              <c:numCache>
                <c:formatCode>General</c:formatCode>
                <c:ptCount val="4"/>
                <c:pt idx="0">
                  <c:v>107</c:v>
                </c:pt>
                <c:pt idx="1">
                  <c:v>108</c:v>
                </c:pt>
                <c:pt idx="2">
                  <c:v>109</c:v>
                </c:pt>
              </c:numCache>
            </c:numRef>
          </c:cat>
          <c:val>
            <c:numRef>
              <c:f>工作表1!$B$2:$B$5</c:f>
              <c:numCache>
                <c:formatCode>#,##0</c:formatCode>
                <c:ptCount val="4"/>
                <c:pt idx="0">
                  <c:v>355578</c:v>
                </c:pt>
                <c:pt idx="1">
                  <c:v>352821</c:v>
                </c:pt>
                <c:pt idx="2">
                  <c:v>350137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F8-46D0-9DD6-03768BC2F50B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工作表1!$A$2:$A$5</c:f>
              <c:numCache>
                <c:formatCode>General</c:formatCode>
                <c:ptCount val="4"/>
                <c:pt idx="0">
                  <c:v>107</c:v>
                </c:pt>
                <c:pt idx="1">
                  <c:v>108</c:v>
                </c:pt>
                <c:pt idx="2">
                  <c:v>109</c:v>
                </c:pt>
              </c:numCache>
            </c:numRef>
          </c:cat>
          <c:val>
            <c:numRef>
              <c:f>工作表1!$C$2:$C$5</c:f>
              <c:numCache>
                <c:formatCode>#,##0</c:formatCode>
                <c:ptCount val="4"/>
                <c:pt idx="0">
                  <c:v>330444</c:v>
                </c:pt>
                <c:pt idx="1">
                  <c:v>328485</c:v>
                </c:pt>
                <c:pt idx="2">
                  <c:v>326736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F8-46D0-9DD6-03768BC2F50B}"/>
            </c:ext>
          </c:extLst>
        </c:ser>
        <c:ser>
          <c:idx val="2"/>
          <c:order val="2"/>
          <c:tx>
            <c:strRef>
              <c:f>工作表1!#REF!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工作表1!$A$2:$A$5</c:f>
              <c:numCache>
                <c:formatCode>General</c:formatCode>
                <c:ptCount val="4"/>
                <c:pt idx="0">
                  <c:v>107</c:v>
                </c:pt>
                <c:pt idx="1">
                  <c:v>108</c:v>
                </c:pt>
                <c:pt idx="2">
                  <c:v>109</c:v>
                </c:pt>
              </c:numCache>
            </c:numRef>
          </c:cat>
          <c:val>
            <c:numRef>
              <c:f>工作表1!#REF!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F8-46D0-9DD6-03768BC2F5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2252415"/>
        <c:axId val="736648799"/>
      </c:barChart>
      <c:catAx>
        <c:axId val="5422524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736648799"/>
        <c:crosses val="autoZero"/>
        <c:auto val="1"/>
        <c:lblAlgn val="ctr"/>
        <c:lblOffset val="100"/>
        <c:noMultiLvlLbl val="0"/>
      </c:catAx>
      <c:valAx>
        <c:axId val="7366487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5422524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TW" altLang="en-US">
                <a:latin typeface="標楷體" panose="03000509000000000000" pitchFamily="65" charset="-120"/>
                <a:ea typeface="標楷體" panose="03000509000000000000" pitchFamily="65" charset="-120"/>
              </a:rPr>
              <a:t>每月入館總人數比</a:t>
            </a:r>
            <a:endParaRPr lang="en-US" altLang="zh-TW">
              <a:latin typeface="標楷體" panose="03000509000000000000" pitchFamily="65" charset="-120"/>
              <a:ea typeface="標楷體" panose="03000509000000000000" pitchFamily="65" charset="-12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數列 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工作表1!$A$2:$A$13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工作表1!$B$2:$B$13</c:f>
              <c:numCache>
                <c:formatCode>General</c:formatCode>
                <c:ptCount val="12"/>
                <c:pt idx="0">
                  <c:v>22408</c:v>
                </c:pt>
                <c:pt idx="1">
                  <c:v>21434</c:v>
                </c:pt>
                <c:pt idx="2">
                  <c:v>26436</c:v>
                </c:pt>
                <c:pt idx="3">
                  <c:v>24110</c:v>
                </c:pt>
                <c:pt idx="4">
                  <c:v>30906</c:v>
                </c:pt>
                <c:pt idx="5">
                  <c:v>37213</c:v>
                </c:pt>
                <c:pt idx="6">
                  <c:v>46397</c:v>
                </c:pt>
                <c:pt idx="7">
                  <c:v>41500</c:v>
                </c:pt>
                <c:pt idx="8">
                  <c:v>37219</c:v>
                </c:pt>
                <c:pt idx="9">
                  <c:v>33718</c:v>
                </c:pt>
                <c:pt idx="10">
                  <c:v>31255</c:v>
                </c:pt>
                <c:pt idx="11">
                  <c:v>30714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2D-4FCC-8D5F-603CFBDF5D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6897887"/>
        <c:axId val="1729625455"/>
      </c:barChart>
      <c:catAx>
        <c:axId val="11668978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微軟正黑體" panose="020B0604030504040204" pitchFamily="34" charset="-120"/>
                <a:ea typeface="微軟正黑體" panose="020B0604030504040204" pitchFamily="34" charset="-120"/>
                <a:cs typeface="+mn-cs"/>
              </a:defRPr>
            </a:pPr>
            <a:endParaRPr lang="zh-TW"/>
          </a:p>
        </c:txPr>
        <c:crossAx val="1729625455"/>
        <c:crosses val="autoZero"/>
        <c:auto val="1"/>
        <c:lblAlgn val="ctr"/>
        <c:lblOffset val="100"/>
        <c:noMultiLvlLbl val="0"/>
      </c:catAx>
      <c:valAx>
        <c:axId val="17296254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微軟正黑體" panose="020B0604030504040204" pitchFamily="34" charset="-120"/>
                <a:ea typeface="微軟正黑體" panose="020B0604030504040204" pitchFamily="34" charset="-120"/>
                <a:cs typeface="+mn-cs"/>
              </a:defRPr>
            </a:pPr>
            <a:endParaRPr lang="zh-TW"/>
          </a:p>
        </c:txPr>
        <c:crossAx val="11668978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</a:defRPr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TW" sz="1400" b="0" i="0" u="none" strike="noStrike" cap="none" baseline="0">
                <a:effectLst/>
              </a:rPr>
              <a:t>109</a:t>
            </a:r>
            <a:r>
              <a:rPr lang="zh-TW" altLang="zh-TW" sz="1400" b="0" i="0" u="none" strike="noStrike" cap="none" baseline="0">
                <a:effectLst/>
              </a:rPr>
              <a:t>年度各項空間設施之各月份使用人數表</a:t>
            </a:r>
            <a:endParaRPr lang="en-US" altLang="zh-TW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數列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工作表1!$A$2:$A$6</c:f>
              <c:strCache>
                <c:ptCount val="5"/>
                <c:pt idx="0">
                  <c:v>游泳池</c:v>
                </c:pt>
                <c:pt idx="1">
                  <c:v>桌球</c:v>
                </c:pt>
                <c:pt idx="2">
                  <c:v>體適能</c:v>
                </c:pt>
                <c:pt idx="3">
                  <c:v>羽球場</c:v>
                </c:pt>
                <c:pt idx="4">
                  <c:v>籃球場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120676</c:v>
                </c:pt>
                <c:pt idx="1">
                  <c:v>19184</c:v>
                </c:pt>
                <c:pt idx="2">
                  <c:v>174150</c:v>
                </c:pt>
                <c:pt idx="3">
                  <c:v>62169</c:v>
                </c:pt>
                <c:pt idx="4">
                  <c:v>7131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B9-4E94-93CB-FA7F24A19C5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36407743"/>
        <c:axId val="939616159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工作表1!#REF!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2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2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2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2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zh-TW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工作表1!$A$2:$A$6</c15:sqref>
                        </c15:formulaRef>
                      </c:ext>
                    </c:extLst>
                    <c:strCache>
                      <c:ptCount val="5"/>
                      <c:pt idx="0">
                        <c:v>游泳池</c:v>
                      </c:pt>
                      <c:pt idx="1">
                        <c:v>桌球</c:v>
                      </c:pt>
                      <c:pt idx="2">
                        <c:v>體適能</c:v>
                      </c:pt>
                      <c:pt idx="3">
                        <c:v>羽球場</c:v>
                      </c:pt>
                      <c:pt idx="4">
                        <c:v>籃球場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工作表1!#REF!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2FB9-4E94-93CB-FA7F24A19C50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工作表1!#REF!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gradFill rotWithShape="1">
                    <a:gsLst>
                      <a:gs pos="0">
                        <a:schemeClr val="accent3">
                          <a:lumMod val="110000"/>
                          <a:satMod val="105000"/>
                          <a:tint val="67000"/>
                        </a:schemeClr>
                      </a:gs>
                      <a:gs pos="50000">
                        <a:schemeClr val="accent3">
                          <a:lumMod val="105000"/>
                          <a:satMod val="103000"/>
                          <a:tint val="73000"/>
                        </a:schemeClr>
                      </a:gs>
                      <a:gs pos="100000">
                        <a:schemeClr val="accent3">
                          <a:lumMod val="105000"/>
                          <a:satMod val="109000"/>
                          <a:tint val="81000"/>
                        </a:schemeClr>
                      </a:gs>
                    </a:gsLst>
                    <a:lin ang="5400000" scaled="0"/>
                  </a:gradFill>
                  <a:ln w="9525" cap="flat" cmpd="sng" algn="ctr">
                    <a:solidFill>
                      <a:schemeClr val="accent3">
                        <a:shade val="95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zh-TW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工作表1!$A$2:$A$6</c15:sqref>
                        </c15:formulaRef>
                      </c:ext>
                    </c:extLst>
                    <c:strCache>
                      <c:ptCount val="5"/>
                      <c:pt idx="0">
                        <c:v>游泳池</c:v>
                      </c:pt>
                      <c:pt idx="1">
                        <c:v>桌球</c:v>
                      </c:pt>
                      <c:pt idx="2">
                        <c:v>體適能</c:v>
                      </c:pt>
                      <c:pt idx="3">
                        <c:v>羽球場</c:v>
                      </c:pt>
                      <c:pt idx="4">
                        <c:v>籃球場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工作表1!#REF!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2FB9-4E94-93CB-FA7F24A19C50}"/>
                  </c:ext>
                </c:extLst>
              </c15:ser>
            </c15:filteredBarSeries>
          </c:ext>
        </c:extLst>
      </c:barChart>
      <c:catAx>
        <c:axId val="9364077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939616159"/>
        <c:crosses val="autoZero"/>
        <c:auto val="1"/>
        <c:lblAlgn val="ctr"/>
        <c:lblOffset val="100"/>
        <c:noMultiLvlLbl val="0"/>
      </c:catAx>
      <c:valAx>
        <c:axId val="9396161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9364077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zh-TW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6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1897F-4B13-4703-8441-1676FBF0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2021-08-24T05:59:00Z</cp:lastPrinted>
  <dcterms:created xsi:type="dcterms:W3CDTF">2021-08-24T01:00:00Z</dcterms:created>
  <dcterms:modified xsi:type="dcterms:W3CDTF">2021-08-24T06:02:00Z</dcterms:modified>
</cp:coreProperties>
</file>