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17" w:rsidRDefault="004A5ECA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1597660</wp:posOffset>
            </wp:positionV>
            <wp:extent cx="5641975" cy="5446395"/>
            <wp:effectExtent l="19050" t="0" r="0" b="0"/>
            <wp:wrapTight wrapText="bothSides">
              <wp:wrapPolygon edited="0">
                <wp:start x="-73" y="0"/>
                <wp:lineTo x="-73" y="21532"/>
                <wp:lineTo x="21588" y="21532"/>
                <wp:lineTo x="21588" y="0"/>
                <wp:lineTo x="-73" y="0"/>
              </wp:wrapPolygon>
            </wp:wrapTight>
            <wp:docPr id="4" name="圖片 2" descr="C:\Users\ylhg68130\Desktop\行政院性別平等會-一、性別圖像_files\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hg68130\Desktop\行政院性別平等會-一、性別圖像_files\封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544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617" w:rsidRDefault="00E25617"/>
    <w:p w:rsidR="00E25617" w:rsidRDefault="004D69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5pt;margin-top:108.3pt;width:418.85pt;height:197.95pt;z-index:251662336;mso-position-horizontal-relative:page;mso-position-vertical-relative:page;mso-width-relative:margin;v-text-anchor:middle" o:allowincell="f" fillcolor="white [3201]" strokecolor="#4f81bd [3204]" strokeweight="1pt">
            <v:stroke dashstyle="dash"/>
            <v:shadow color="#868686"/>
            <v:textbox style="mso-next-textbox:#_x0000_s1026" inset="10.8pt,7.2pt,10.8pt,7.2pt">
              <w:txbxContent>
                <w:p w:rsidR="00396881" w:rsidRDefault="00396881">
                  <w:pPr>
                    <w:spacing w:line="360" w:lineRule="auto"/>
                    <w:jc w:val="center"/>
                    <w:rPr>
                      <w:rFonts w:ascii="微軟正黑體" w:eastAsia="微軟正黑體" w:hAnsi="微軟正黑體" w:cstheme="majorBidi"/>
                      <w:b/>
                      <w:iCs/>
                      <w:color w:val="0F243E" w:themeColor="text2" w:themeShade="80"/>
                      <w:sz w:val="56"/>
                      <w:szCs w:val="56"/>
                    </w:rPr>
                  </w:pPr>
                  <w:r w:rsidRPr="001B20E8">
                    <w:rPr>
                      <w:rFonts w:ascii="微軟正黑體" w:eastAsia="微軟正黑體" w:hAnsi="微軟正黑體" w:cstheme="majorBidi" w:hint="eastAsia"/>
                      <w:b/>
                      <w:iCs/>
                      <w:color w:val="0F243E" w:themeColor="text2" w:themeShade="80"/>
                      <w:sz w:val="56"/>
                      <w:szCs w:val="56"/>
                    </w:rPr>
                    <w:t>雲林縣政府文化處</w:t>
                  </w:r>
                </w:p>
                <w:p w:rsidR="00396881" w:rsidRDefault="00396881" w:rsidP="004A5ECA">
                  <w:pPr>
                    <w:spacing w:line="360" w:lineRule="auto"/>
                    <w:jc w:val="center"/>
                    <w:rPr>
                      <w:rFonts w:ascii="微軟正黑體" w:eastAsia="微軟正黑體" w:hAnsi="微軟正黑體" w:cstheme="majorBidi"/>
                      <w:b/>
                      <w:iCs/>
                      <w:color w:val="0F243E" w:themeColor="text2" w:themeShade="80"/>
                      <w:sz w:val="56"/>
                      <w:szCs w:val="56"/>
                    </w:rPr>
                  </w:pPr>
                  <w:r>
                    <w:rPr>
                      <w:rFonts w:ascii="微軟正黑體" w:eastAsia="微軟正黑體" w:hAnsi="微軟正黑體" w:cstheme="majorBidi" w:hint="eastAsia"/>
                      <w:b/>
                      <w:iCs/>
                      <w:color w:val="0F243E" w:themeColor="text2" w:themeShade="80"/>
                      <w:sz w:val="56"/>
                      <w:szCs w:val="56"/>
                    </w:rPr>
                    <w:t>文化處圖書館107-108年</w:t>
                  </w:r>
                </w:p>
                <w:p w:rsidR="00396881" w:rsidRPr="001B20E8" w:rsidRDefault="00396881" w:rsidP="00F57D07">
                  <w:pPr>
                    <w:spacing w:line="360" w:lineRule="auto"/>
                    <w:jc w:val="center"/>
                    <w:rPr>
                      <w:rFonts w:ascii="微軟正黑體" w:eastAsia="微軟正黑體" w:hAnsi="微軟正黑體" w:cstheme="majorBidi"/>
                      <w:b/>
                      <w:iCs/>
                      <w:color w:val="0F243E" w:themeColor="text2" w:themeShade="80"/>
                      <w:sz w:val="56"/>
                      <w:szCs w:val="56"/>
                    </w:rPr>
                  </w:pPr>
                  <w:r>
                    <w:rPr>
                      <w:rFonts w:ascii="微軟正黑體" w:eastAsia="微軟正黑體" w:hAnsi="微軟正黑體" w:cstheme="majorBidi" w:hint="eastAsia"/>
                      <w:b/>
                      <w:iCs/>
                      <w:color w:val="0F243E" w:themeColor="text2" w:themeShade="80"/>
                      <w:sz w:val="56"/>
                      <w:szCs w:val="56"/>
                    </w:rPr>
                    <w:t>閱讀性別統計及分析</w:t>
                  </w:r>
                </w:p>
              </w:txbxContent>
            </v:textbox>
            <w10:wrap type="square" anchorx="page" anchory="page"/>
          </v:shape>
        </w:pict>
      </w:r>
    </w:p>
    <w:p w:rsidR="00E25617" w:rsidRDefault="00E25617"/>
    <w:p w:rsidR="00A9226C" w:rsidRPr="004A5ECA" w:rsidRDefault="00A9226C" w:rsidP="004A5ECA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A9226C">
        <w:rPr>
          <w:rFonts w:ascii="微軟正黑體" w:eastAsia="微軟正黑體" w:hAnsi="微軟正黑體" w:hint="eastAsia"/>
          <w:sz w:val="36"/>
          <w:szCs w:val="36"/>
        </w:rPr>
        <w:t>108年1</w:t>
      </w:r>
      <w:r w:rsidR="004A5ECA">
        <w:rPr>
          <w:rFonts w:ascii="微軟正黑體" w:eastAsia="微軟正黑體" w:hAnsi="微軟正黑體" w:hint="eastAsia"/>
          <w:sz w:val="36"/>
          <w:szCs w:val="36"/>
        </w:rPr>
        <w:t>2</w:t>
      </w:r>
      <w:r w:rsidRPr="00A9226C">
        <w:rPr>
          <w:rFonts w:ascii="微軟正黑體" w:eastAsia="微軟正黑體" w:hAnsi="微軟正黑體" w:hint="eastAsia"/>
          <w:sz w:val="36"/>
          <w:szCs w:val="36"/>
        </w:rPr>
        <w:t>月</w:t>
      </w:r>
      <w:r w:rsidR="00F57D07">
        <w:rPr>
          <w:rFonts w:ascii="微軟正黑體" w:eastAsia="微軟正黑體" w:hAnsi="微軟正黑體" w:hint="eastAsia"/>
          <w:sz w:val="36"/>
          <w:szCs w:val="36"/>
        </w:rPr>
        <w:t>11</w:t>
      </w:r>
      <w:r w:rsidRPr="00A9226C">
        <w:rPr>
          <w:rFonts w:ascii="微軟正黑體" w:eastAsia="微軟正黑體" w:hAnsi="微軟正黑體" w:hint="eastAsia"/>
          <w:sz w:val="36"/>
          <w:szCs w:val="36"/>
        </w:rPr>
        <w:t>日</w:t>
      </w:r>
    </w:p>
    <w:p w:rsidR="00A9226C" w:rsidRDefault="00A9226C" w:rsidP="00E25617">
      <w:pPr>
        <w:spacing w:line="360" w:lineRule="auto"/>
        <w:jc w:val="center"/>
        <w:rPr>
          <w:rFonts w:ascii="標楷體" w:eastAsia="標楷體" w:hAnsi="標楷體" w:cstheme="majorBidi"/>
          <w:b/>
          <w:iCs/>
          <w:color w:val="0F243E" w:themeColor="text2" w:themeShade="80"/>
          <w:sz w:val="28"/>
          <w:szCs w:val="28"/>
        </w:rPr>
      </w:pPr>
    </w:p>
    <w:p w:rsidR="00537A96" w:rsidRDefault="00537A96" w:rsidP="00E25617">
      <w:pPr>
        <w:spacing w:line="360" w:lineRule="auto"/>
        <w:jc w:val="center"/>
        <w:rPr>
          <w:rFonts w:ascii="標楷體" w:eastAsia="標楷體" w:hAnsi="標楷體" w:cstheme="majorBidi"/>
          <w:b/>
          <w:iCs/>
          <w:color w:val="0F243E" w:themeColor="text2" w:themeShade="80"/>
          <w:sz w:val="28"/>
          <w:szCs w:val="28"/>
        </w:rPr>
      </w:pPr>
    </w:p>
    <w:p w:rsidR="00E25617" w:rsidRPr="00E25617" w:rsidRDefault="00BD083E" w:rsidP="00E25617">
      <w:pPr>
        <w:spacing w:line="360" w:lineRule="auto"/>
        <w:jc w:val="center"/>
        <w:rPr>
          <w:rFonts w:ascii="標楷體" w:eastAsia="標楷體" w:hAnsi="標楷體" w:cstheme="majorBidi"/>
          <w:b/>
          <w:iCs/>
          <w:color w:val="0F243E" w:themeColor="text2" w:themeShade="80"/>
          <w:sz w:val="28"/>
          <w:szCs w:val="28"/>
        </w:rPr>
      </w:pPr>
      <w:r>
        <w:rPr>
          <w:rFonts w:ascii="標楷體" w:eastAsia="標楷體" w:hAnsi="標楷體" w:cstheme="majorBidi" w:hint="eastAsia"/>
          <w:b/>
          <w:iCs/>
          <w:color w:val="0F243E" w:themeColor="text2" w:themeShade="80"/>
          <w:sz w:val="28"/>
          <w:szCs w:val="28"/>
        </w:rPr>
        <w:lastRenderedPageBreak/>
        <w:t>雲林縣政府文化處</w:t>
      </w:r>
      <w:r w:rsidR="00F57D07">
        <w:rPr>
          <w:rFonts w:ascii="標楷體" w:eastAsia="標楷體" w:hAnsi="標楷體" w:cstheme="majorBidi" w:hint="eastAsia"/>
          <w:b/>
          <w:iCs/>
          <w:color w:val="0F243E" w:themeColor="text2" w:themeShade="80"/>
          <w:sz w:val="28"/>
          <w:szCs w:val="28"/>
        </w:rPr>
        <w:t>圖書館</w:t>
      </w:r>
      <w:r w:rsidR="001C5FB9">
        <w:rPr>
          <w:rFonts w:ascii="標楷體" w:eastAsia="標楷體" w:hAnsi="標楷體" w:cstheme="majorBidi" w:hint="eastAsia"/>
          <w:b/>
          <w:iCs/>
          <w:color w:val="0F243E" w:themeColor="text2" w:themeShade="80"/>
          <w:sz w:val="28"/>
          <w:szCs w:val="28"/>
        </w:rPr>
        <w:t>107-108年</w:t>
      </w:r>
      <w:r w:rsidR="00F57D07">
        <w:rPr>
          <w:rFonts w:ascii="標楷體" w:eastAsia="標楷體" w:hAnsi="標楷體" w:cstheme="majorBidi" w:hint="eastAsia"/>
          <w:b/>
          <w:iCs/>
          <w:color w:val="0F243E" w:themeColor="text2" w:themeShade="80"/>
          <w:sz w:val="28"/>
          <w:szCs w:val="28"/>
        </w:rPr>
        <w:t>閱讀</w:t>
      </w:r>
      <w:r w:rsidR="001C5FB9">
        <w:rPr>
          <w:rFonts w:ascii="標楷體" w:eastAsia="標楷體" w:hAnsi="標楷體" w:cstheme="majorBidi" w:hint="eastAsia"/>
          <w:b/>
          <w:iCs/>
          <w:color w:val="0F243E" w:themeColor="text2" w:themeShade="80"/>
          <w:sz w:val="28"/>
          <w:szCs w:val="28"/>
        </w:rPr>
        <w:t>性別</w:t>
      </w:r>
      <w:r>
        <w:rPr>
          <w:rFonts w:ascii="標楷體" w:eastAsia="標楷體" w:hAnsi="標楷體" w:cstheme="majorBidi" w:hint="eastAsia"/>
          <w:b/>
          <w:iCs/>
          <w:color w:val="0F243E" w:themeColor="text2" w:themeShade="80"/>
          <w:sz w:val="28"/>
          <w:szCs w:val="28"/>
        </w:rPr>
        <w:t>統計</w:t>
      </w:r>
      <w:r w:rsidR="00C3666A">
        <w:rPr>
          <w:rFonts w:ascii="標楷體" w:eastAsia="標楷體" w:hAnsi="標楷體" w:cstheme="majorBidi" w:hint="eastAsia"/>
          <w:b/>
          <w:iCs/>
          <w:color w:val="0F243E" w:themeColor="text2" w:themeShade="80"/>
          <w:sz w:val="28"/>
          <w:szCs w:val="28"/>
        </w:rPr>
        <w:t>及</w:t>
      </w:r>
      <w:r>
        <w:rPr>
          <w:rFonts w:ascii="標楷體" w:eastAsia="標楷體" w:hAnsi="標楷體" w:cstheme="majorBidi" w:hint="eastAsia"/>
          <w:b/>
          <w:iCs/>
          <w:color w:val="0F243E" w:themeColor="text2" w:themeShade="80"/>
          <w:sz w:val="28"/>
          <w:szCs w:val="28"/>
        </w:rPr>
        <w:t>分析</w:t>
      </w:r>
      <w:r w:rsidR="00E25617">
        <w:rPr>
          <w:rFonts w:ascii="標楷體" w:eastAsia="標楷體" w:hAnsi="標楷體" w:cstheme="majorBidi" w:hint="eastAsia"/>
          <w:b/>
          <w:iCs/>
          <w:color w:val="0F243E" w:themeColor="text2" w:themeShade="80"/>
          <w:sz w:val="28"/>
          <w:szCs w:val="28"/>
        </w:rPr>
        <w:t>目錄</w:t>
      </w:r>
    </w:p>
    <w:p w:rsidR="00035CE7" w:rsidRDefault="00035CE7"/>
    <w:p w:rsidR="009915BE" w:rsidRDefault="009915BE"/>
    <w:p w:rsidR="00C62FA9" w:rsidRPr="00C62FA9" w:rsidRDefault="00C3666A" w:rsidP="004668C9">
      <w:pPr>
        <w:pStyle w:val="3"/>
        <w:numPr>
          <w:ilvl w:val="0"/>
          <w:numId w:val="9"/>
        </w:numPr>
        <w:spacing w:line="9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前言</w:t>
      </w:r>
      <w:r w:rsidR="00C62FA9" w:rsidRPr="00C62FA9">
        <w:rPr>
          <w:sz w:val="28"/>
          <w:szCs w:val="28"/>
        </w:rPr>
        <w:ptab w:relativeTo="margin" w:alignment="right" w:leader="dot"/>
      </w:r>
      <w:r w:rsidR="00C62FA9" w:rsidRPr="00C62FA9">
        <w:rPr>
          <w:sz w:val="28"/>
          <w:szCs w:val="28"/>
        </w:rPr>
        <w:t>3</w:t>
      </w:r>
    </w:p>
    <w:p w:rsidR="00C62FA9" w:rsidRPr="00C62FA9" w:rsidRDefault="00FC10EC" w:rsidP="004668C9">
      <w:pPr>
        <w:pStyle w:val="3"/>
        <w:numPr>
          <w:ilvl w:val="0"/>
          <w:numId w:val="9"/>
        </w:numPr>
        <w:spacing w:line="9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現況概述</w:t>
      </w:r>
      <w:r w:rsidR="00C62FA9" w:rsidRPr="00C62FA9">
        <w:rPr>
          <w:sz w:val="28"/>
          <w:szCs w:val="28"/>
        </w:rPr>
        <w:ptab w:relativeTo="margin" w:alignment="right" w:leader="dot"/>
      </w:r>
      <w:r w:rsidR="00C601C0">
        <w:rPr>
          <w:rFonts w:hint="eastAsia"/>
          <w:sz w:val="28"/>
          <w:szCs w:val="28"/>
        </w:rPr>
        <w:t>3</w:t>
      </w:r>
    </w:p>
    <w:p w:rsidR="00C62FA9" w:rsidRPr="00C62FA9" w:rsidRDefault="004668C9" w:rsidP="004668C9">
      <w:pPr>
        <w:pStyle w:val="3"/>
        <w:numPr>
          <w:ilvl w:val="0"/>
          <w:numId w:val="0"/>
        </w:numPr>
        <w:spacing w:line="960" w:lineRule="auto"/>
        <w:ind w:left="926" w:hanging="480"/>
        <w:rPr>
          <w:sz w:val="28"/>
          <w:szCs w:val="28"/>
        </w:rPr>
      </w:pPr>
      <w:r>
        <w:rPr>
          <w:rFonts w:hint="eastAsia"/>
          <w:sz w:val="28"/>
          <w:szCs w:val="28"/>
        </w:rPr>
        <w:t>叁、</w:t>
      </w:r>
      <w:r w:rsidR="001C5FB9">
        <w:rPr>
          <w:rFonts w:hint="eastAsia"/>
          <w:sz w:val="28"/>
          <w:szCs w:val="28"/>
        </w:rPr>
        <w:t>性別統計</w:t>
      </w:r>
      <w:r w:rsidR="00C3666A">
        <w:rPr>
          <w:rFonts w:hint="eastAsia"/>
          <w:sz w:val="28"/>
          <w:szCs w:val="28"/>
        </w:rPr>
        <w:t>及分析</w:t>
      </w:r>
      <w:r w:rsidR="00C62FA9" w:rsidRPr="00C62FA9">
        <w:rPr>
          <w:sz w:val="28"/>
          <w:szCs w:val="28"/>
        </w:rPr>
        <w:ptab w:relativeTo="margin" w:alignment="right" w:leader="dot"/>
      </w:r>
      <w:r w:rsidR="00C601C0">
        <w:rPr>
          <w:rFonts w:hint="eastAsia"/>
          <w:sz w:val="28"/>
          <w:szCs w:val="28"/>
        </w:rPr>
        <w:t>3</w:t>
      </w:r>
    </w:p>
    <w:p w:rsidR="00C62FA9" w:rsidRPr="00C62FA9" w:rsidRDefault="00537A96" w:rsidP="004668C9">
      <w:pPr>
        <w:pStyle w:val="3"/>
        <w:numPr>
          <w:ilvl w:val="0"/>
          <w:numId w:val="10"/>
        </w:numPr>
        <w:spacing w:line="9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策進作為</w:t>
      </w:r>
      <w:r w:rsidR="00C62FA9" w:rsidRPr="00C62FA9">
        <w:rPr>
          <w:sz w:val="28"/>
          <w:szCs w:val="28"/>
        </w:rPr>
        <w:ptab w:relativeTo="margin" w:alignment="right" w:leader="dot"/>
      </w:r>
      <w:r w:rsidR="00C601C0">
        <w:rPr>
          <w:rFonts w:hint="eastAsia"/>
          <w:sz w:val="28"/>
          <w:szCs w:val="28"/>
        </w:rPr>
        <w:t>12</w:t>
      </w:r>
    </w:p>
    <w:p w:rsidR="00C62FA9" w:rsidRDefault="00C62FA9"/>
    <w:p w:rsidR="00C62FA9" w:rsidRDefault="00C62FA9"/>
    <w:p w:rsidR="00C62FA9" w:rsidRDefault="00C62FA9"/>
    <w:p w:rsidR="00C62FA9" w:rsidRDefault="00C62FA9"/>
    <w:p w:rsidR="00C62FA9" w:rsidRDefault="00C62FA9"/>
    <w:p w:rsidR="00C62FA9" w:rsidRDefault="00C62FA9"/>
    <w:p w:rsidR="00EE3AEF" w:rsidRDefault="00EE3AEF">
      <w:pPr>
        <w:rPr>
          <w:rFonts w:ascii="標楷體" w:eastAsia="標楷體" w:hAnsi="標楷體" w:cstheme="majorBidi"/>
          <w:b/>
          <w:iCs/>
          <w:color w:val="0F243E" w:themeColor="text2" w:themeShade="80"/>
          <w:sz w:val="36"/>
          <w:szCs w:val="36"/>
        </w:rPr>
      </w:pPr>
    </w:p>
    <w:p w:rsidR="00F7168E" w:rsidRDefault="00F7168E">
      <w:pPr>
        <w:rPr>
          <w:rFonts w:ascii="標楷體" w:eastAsia="標楷體" w:hAnsi="標楷體" w:cstheme="majorBidi"/>
          <w:b/>
          <w:iCs/>
          <w:color w:val="0F243E" w:themeColor="text2" w:themeShade="80"/>
          <w:sz w:val="36"/>
          <w:szCs w:val="36"/>
        </w:rPr>
      </w:pPr>
    </w:p>
    <w:p w:rsidR="00F7168E" w:rsidRDefault="00F7168E">
      <w:pPr>
        <w:rPr>
          <w:rFonts w:ascii="標楷體" w:eastAsia="標楷體" w:hAnsi="標楷體" w:cstheme="majorBidi"/>
          <w:b/>
          <w:iCs/>
          <w:color w:val="0F243E" w:themeColor="text2" w:themeShade="80"/>
          <w:sz w:val="36"/>
          <w:szCs w:val="36"/>
        </w:rPr>
      </w:pPr>
    </w:p>
    <w:p w:rsidR="00F7168E" w:rsidRDefault="00F7168E">
      <w:pPr>
        <w:rPr>
          <w:rFonts w:ascii="標楷體" w:eastAsia="標楷體" w:hAnsi="標楷體" w:cstheme="majorBidi"/>
          <w:b/>
          <w:iCs/>
          <w:color w:val="0F243E" w:themeColor="text2" w:themeShade="80"/>
          <w:sz w:val="36"/>
          <w:szCs w:val="36"/>
        </w:rPr>
      </w:pPr>
    </w:p>
    <w:p w:rsidR="004A5ECA" w:rsidRDefault="004A5ECA" w:rsidP="00000333">
      <w:pPr>
        <w:rPr>
          <w:rFonts w:ascii="標楷體" w:eastAsia="標楷體" w:hAnsi="標楷體" w:cstheme="majorBidi"/>
          <w:b/>
          <w:iCs/>
          <w:color w:val="0F243E" w:themeColor="text2" w:themeShade="80"/>
          <w:sz w:val="32"/>
          <w:szCs w:val="32"/>
        </w:rPr>
      </w:pPr>
    </w:p>
    <w:p w:rsidR="005A0A08" w:rsidRDefault="005A0A08" w:rsidP="00000333">
      <w:pPr>
        <w:rPr>
          <w:rFonts w:ascii="標楷體" w:eastAsia="標楷體" w:hAnsi="標楷體" w:cstheme="majorBidi"/>
          <w:b/>
          <w:iCs/>
          <w:color w:val="0F243E" w:themeColor="text2" w:themeShade="80"/>
          <w:sz w:val="32"/>
          <w:szCs w:val="32"/>
        </w:rPr>
      </w:pPr>
    </w:p>
    <w:p w:rsidR="00FC10EC" w:rsidRDefault="00FC10EC" w:rsidP="00000333">
      <w:pPr>
        <w:rPr>
          <w:rFonts w:ascii="標楷體" w:eastAsia="標楷體" w:hAnsi="標楷體" w:cstheme="majorBidi"/>
          <w:b/>
          <w:iCs/>
          <w:color w:val="0F243E" w:themeColor="text2" w:themeShade="80"/>
          <w:sz w:val="32"/>
          <w:szCs w:val="32"/>
        </w:rPr>
      </w:pPr>
      <w:r w:rsidRPr="00FC10EC">
        <w:rPr>
          <w:rFonts w:ascii="標楷體" w:eastAsia="標楷體" w:hAnsi="標楷體" w:cstheme="majorBidi" w:hint="eastAsia"/>
          <w:b/>
          <w:iCs/>
          <w:color w:val="0F243E" w:themeColor="text2" w:themeShade="80"/>
          <w:sz w:val="32"/>
          <w:szCs w:val="32"/>
        </w:rPr>
        <w:lastRenderedPageBreak/>
        <w:t>雲林縣政府文化處</w:t>
      </w:r>
      <w:r w:rsidR="00F57D07">
        <w:rPr>
          <w:rFonts w:ascii="標楷體" w:eastAsia="標楷體" w:hAnsi="標楷體" w:cstheme="majorBidi" w:hint="eastAsia"/>
          <w:b/>
          <w:iCs/>
          <w:color w:val="0F243E" w:themeColor="text2" w:themeShade="80"/>
          <w:sz w:val="32"/>
          <w:szCs w:val="32"/>
        </w:rPr>
        <w:t>圖書館</w:t>
      </w:r>
      <w:r w:rsidRPr="00FC10EC">
        <w:rPr>
          <w:rFonts w:ascii="標楷體" w:eastAsia="標楷體" w:hAnsi="標楷體" w:cstheme="majorBidi" w:hint="eastAsia"/>
          <w:b/>
          <w:iCs/>
          <w:color w:val="0F243E" w:themeColor="text2" w:themeShade="80"/>
          <w:sz w:val="32"/>
          <w:szCs w:val="32"/>
        </w:rPr>
        <w:t>107-108年</w:t>
      </w:r>
      <w:r w:rsidR="00F57D07">
        <w:rPr>
          <w:rFonts w:ascii="標楷體" w:eastAsia="標楷體" w:hAnsi="標楷體" w:cstheme="majorBidi" w:hint="eastAsia"/>
          <w:b/>
          <w:iCs/>
          <w:color w:val="0F243E" w:themeColor="text2" w:themeShade="80"/>
          <w:sz w:val="32"/>
          <w:szCs w:val="32"/>
        </w:rPr>
        <w:t>閱讀</w:t>
      </w:r>
      <w:r w:rsidRPr="00FC10EC">
        <w:rPr>
          <w:rFonts w:ascii="標楷體" w:eastAsia="標楷體" w:hAnsi="標楷體" w:cstheme="majorBidi" w:hint="eastAsia"/>
          <w:b/>
          <w:iCs/>
          <w:color w:val="0F243E" w:themeColor="text2" w:themeShade="80"/>
          <w:sz w:val="32"/>
          <w:szCs w:val="32"/>
        </w:rPr>
        <w:t>性別統計及分析</w:t>
      </w:r>
    </w:p>
    <w:p w:rsidR="00EE3AEF" w:rsidRPr="00000333" w:rsidRDefault="00FE757B" w:rsidP="00000333">
      <w:pPr>
        <w:rPr>
          <w:rFonts w:ascii="標楷體" w:eastAsia="標楷體" w:hAnsi="標楷體" w:cstheme="majorBidi"/>
          <w:b/>
          <w:iCs/>
          <w:color w:val="0F243E" w:themeColor="text2" w:themeShade="80"/>
          <w:sz w:val="36"/>
          <w:szCs w:val="36"/>
        </w:rPr>
      </w:pPr>
      <w:r>
        <w:rPr>
          <w:rFonts w:ascii="標楷體" w:eastAsia="標楷體" w:hAnsi="標楷體" w:cstheme="majorBidi" w:hint="eastAsia"/>
          <w:b/>
          <w:iCs/>
          <w:color w:val="0F243E" w:themeColor="text2" w:themeShade="80"/>
          <w:sz w:val="36"/>
          <w:szCs w:val="36"/>
        </w:rPr>
        <w:t>壹、</w:t>
      </w:r>
      <w:r w:rsidR="00C3666A">
        <w:rPr>
          <w:rFonts w:ascii="標楷體" w:eastAsia="標楷體" w:hAnsi="標楷體" w:cstheme="majorBidi" w:hint="eastAsia"/>
          <w:b/>
          <w:iCs/>
          <w:color w:val="0F243E" w:themeColor="text2" w:themeShade="80"/>
          <w:sz w:val="36"/>
          <w:szCs w:val="36"/>
        </w:rPr>
        <w:t>前言</w:t>
      </w:r>
    </w:p>
    <w:p w:rsidR="00DE3A43" w:rsidRDefault="005D4AC3" w:rsidP="005A0A08">
      <w:pPr>
        <w:widowControl/>
        <w:spacing w:line="400" w:lineRule="exact"/>
        <w:ind w:firstLineChars="202" w:firstLine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302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B55F3" w:rsidRPr="003302D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聯合國教科文組織曾於《公共圖書館宣言》(UNESCO,1994)中闡述:「公共圖書館是地</w:t>
      </w:r>
      <w:r w:rsidR="003302D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方的知識門戶，提供個人及社團終生學習、獨立判斷、文化發展的環境</w:t>
      </w:r>
      <w:r w:rsidR="000B55F3" w:rsidRPr="003302D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302D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0B55F3" w:rsidRPr="003302D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圖書館負有促進終身學習，公民積極參與意識，以及民主與言論自由的使命。</w:t>
      </w:r>
      <w:r w:rsidR="000B55F3" w:rsidRPr="003302D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雲林縣政府文化處圖書館以服務社會大眾，保存本地文獻，提供圖書資訊，推廣社會教育為主要任務。為保障資訊自由與資訊公平享有，提供民眾平等使用本館</w:t>
      </w:r>
      <w:proofErr w:type="gramStart"/>
      <w:r w:rsidR="000B55F3" w:rsidRPr="003302D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館</w:t>
      </w:r>
      <w:proofErr w:type="gramEnd"/>
      <w:r w:rsidR="000B55F3" w:rsidRPr="003302D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藏及閱覽設備。民眾憑文化處圖書館及雲林縣(以下簡稱本縣)各鄉(鎮、市)圖書館發給之</w:t>
      </w:r>
      <w:proofErr w:type="gramStart"/>
      <w:r w:rsidR="000B55F3" w:rsidRPr="003302D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借閱證辦理</w:t>
      </w:r>
      <w:proofErr w:type="gramEnd"/>
      <w:r w:rsidR="000B55F3" w:rsidRPr="003302D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圖書資料借</w:t>
      </w:r>
      <w:proofErr w:type="gramStart"/>
      <w:r w:rsidR="000B55F3" w:rsidRPr="003302D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閱</w:t>
      </w:r>
      <w:proofErr w:type="gramEnd"/>
      <w:r w:rsidR="000B55F3" w:rsidRPr="003302D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5A0A08" w:rsidRPr="005A0A08" w:rsidRDefault="005A0A08" w:rsidP="005A0A08">
      <w:pPr>
        <w:widowControl/>
        <w:spacing w:line="400" w:lineRule="exact"/>
        <w:ind w:firstLineChars="202" w:firstLine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000333" w:rsidRPr="00206413" w:rsidRDefault="00485E18" w:rsidP="00206413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C10EC" w:rsidRPr="00FC10EC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貳、現況概述</w:t>
      </w:r>
    </w:p>
    <w:p w:rsidR="008726C8" w:rsidRPr="008726C8" w:rsidRDefault="005D4AC3" w:rsidP="008726C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726C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726C8" w:rsidRPr="008726C8">
        <w:rPr>
          <w:rFonts w:ascii="標楷體" w:eastAsia="標楷體" w:hAnsi="標楷體" w:hint="eastAsia"/>
          <w:sz w:val="28"/>
          <w:szCs w:val="28"/>
        </w:rPr>
        <w:t>本處</w:t>
      </w:r>
      <w:r w:rsidR="008726C8" w:rsidRPr="008726C8">
        <w:rPr>
          <w:rFonts w:ascii="標楷體" w:eastAsia="標楷體" w:hAnsi="標楷體"/>
          <w:sz w:val="28"/>
          <w:szCs w:val="28"/>
        </w:rPr>
        <w:t>在推廣閱讀方面一向不遺餘力，除了各鄉鎮市的圖書館之外，另外又結合民間資源，建立</w:t>
      </w:r>
      <w:r w:rsidR="00231CC2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8726C8" w:rsidRPr="008726C8">
        <w:rPr>
          <w:rFonts w:ascii="標楷體" w:eastAsia="標楷體" w:hAnsi="標楷體"/>
          <w:sz w:val="28"/>
          <w:szCs w:val="28"/>
        </w:rPr>
        <w:t>微冊角落</w:t>
      </w:r>
      <w:proofErr w:type="gramEnd"/>
      <w:r w:rsidR="00231CC2">
        <w:rPr>
          <w:rFonts w:ascii="標楷體" w:eastAsia="標楷體" w:hAnsi="標楷體"/>
          <w:sz w:val="28"/>
          <w:szCs w:val="28"/>
        </w:rPr>
        <w:t>」</w:t>
      </w:r>
      <w:r w:rsidR="008726C8" w:rsidRPr="008726C8">
        <w:rPr>
          <w:rFonts w:ascii="標楷體" w:eastAsia="標楷體" w:hAnsi="標楷體"/>
          <w:sz w:val="28"/>
          <w:szCs w:val="28"/>
        </w:rPr>
        <w:t>，讓即使是所謂偏鄉之處，都還能得到文化處的支援，在商家的一角得以借閱圖書或買書，成就一個書香社會。</w:t>
      </w:r>
      <w:r w:rsidR="008726C8" w:rsidRPr="008726C8">
        <w:rPr>
          <w:rFonts w:ascii="標楷體" w:eastAsia="標楷體" w:hAnsi="標楷體" w:hint="eastAsia"/>
          <w:sz w:val="28"/>
          <w:szCs w:val="28"/>
        </w:rPr>
        <w:t>本文主要以縣民使用本處圖書館及借閱書籍冊數等，比較107年與108年男性與女性在閱讀方面的趨勢。</w:t>
      </w:r>
    </w:p>
    <w:p w:rsidR="00000333" w:rsidRPr="00AB7E31" w:rsidRDefault="00000333" w:rsidP="008726C8">
      <w:pPr>
        <w:pStyle w:val="Web"/>
        <w:spacing w:before="0" w:beforeAutospacing="0" w:after="0" w:line="460" w:lineRule="exact"/>
        <w:rPr>
          <w:rFonts w:ascii="標楷體" w:eastAsia="標楷體" w:hAnsi="標楷體"/>
          <w:sz w:val="28"/>
          <w:szCs w:val="28"/>
        </w:rPr>
      </w:pPr>
    </w:p>
    <w:p w:rsidR="008726C8" w:rsidRDefault="00BB1787" w:rsidP="00396881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  <w:r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叁</w:t>
      </w:r>
      <w:r w:rsidRPr="00FC10EC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、</w:t>
      </w:r>
      <w:r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統計分析</w:t>
      </w:r>
    </w:p>
    <w:p w:rsidR="00772772" w:rsidRPr="00396881" w:rsidRDefault="00396881" w:rsidP="008726C8">
      <w:pPr>
        <w:rPr>
          <w:sz w:val="28"/>
          <w:szCs w:val="28"/>
        </w:rPr>
      </w:pPr>
      <w:r>
        <w:rPr>
          <w:rFonts w:ascii="標楷體" w:eastAsia="標楷體" w:hAnsi="標楷體" w:hint="eastAsia"/>
          <w:b/>
          <w:color w:val="17365D" w:themeColor="text2" w:themeShade="BF"/>
          <w:sz w:val="28"/>
          <w:szCs w:val="28"/>
        </w:rPr>
        <w:t xml:space="preserve">   一、</w:t>
      </w:r>
      <w:r w:rsidR="00231CC2">
        <w:rPr>
          <w:rFonts w:ascii="標楷體" w:eastAsia="標楷體" w:hAnsi="標楷體" w:hint="eastAsia"/>
          <w:b/>
          <w:color w:val="17365D" w:themeColor="text2" w:themeShade="BF"/>
          <w:sz w:val="28"/>
          <w:szCs w:val="28"/>
        </w:rPr>
        <w:t>借閱性別</w:t>
      </w:r>
      <w:r>
        <w:rPr>
          <w:rFonts w:ascii="標楷體" w:eastAsia="標楷體" w:hAnsi="標楷體" w:hint="eastAsia"/>
          <w:b/>
          <w:color w:val="17365D" w:themeColor="text2" w:themeShade="BF"/>
          <w:sz w:val="28"/>
          <w:szCs w:val="28"/>
        </w:rPr>
        <w:t>比例</w:t>
      </w:r>
    </w:p>
    <w:p w:rsidR="008726C8" w:rsidRPr="00772772" w:rsidRDefault="0023362D" w:rsidP="008726C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1522730</wp:posOffset>
            </wp:positionH>
            <wp:positionV relativeFrom="paragraph">
              <wp:posOffset>1472565</wp:posOffset>
            </wp:positionV>
            <wp:extent cx="4255770" cy="2226310"/>
            <wp:effectExtent l="19050" t="0" r="11430" b="2540"/>
            <wp:wrapTight wrapText="bothSides">
              <wp:wrapPolygon edited="0">
                <wp:start x="-97" y="0"/>
                <wp:lineTo x="-97" y="21625"/>
                <wp:lineTo x="21658" y="21625"/>
                <wp:lineTo x="21658" y="0"/>
                <wp:lineTo x="-97" y="0"/>
              </wp:wrapPolygon>
            </wp:wrapTight>
            <wp:docPr id="14" name="圖表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id="{06EE5676-9EF2-4AD0-863A-087205C985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39688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726C8" w:rsidRPr="008726C8">
        <w:rPr>
          <w:rFonts w:ascii="標楷體" w:eastAsia="標楷體" w:hAnsi="標楷體"/>
          <w:sz w:val="28"/>
          <w:szCs w:val="28"/>
        </w:rPr>
        <w:t>根據</w:t>
      </w:r>
      <w:r w:rsidR="008726C8">
        <w:rPr>
          <w:rFonts w:ascii="標楷體" w:eastAsia="標楷體" w:hAnsi="標楷體" w:hint="eastAsia"/>
          <w:sz w:val="28"/>
          <w:szCs w:val="28"/>
        </w:rPr>
        <w:t>本處圖書</w:t>
      </w:r>
      <w:r w:rsidR="008726C8" w:rsidRPr="008726C8">
        <w:rPr>
          <w:rFonts w:ascii="標楷體" w:eastAsia="標楷體" w:hAnsi="標楷體" w:hint="eastAsia"/>
          <w:sz w:val="28"/>
          <w:szCs w:val="28"/>
        </w:rPr>
        <w:t>館內的資料顯示，</w:t>
      </w:r>
      <w:r w:rsidR="00772772">
        <w:rPr>
          <w:rFonts w:ascii="標楷體" w:eastAsia="標楷體" w:hAnsi="標楷體" w:hint="eastAsia"/>
          <w:sz w:val="28"/>
          <w:szCs w:val="28"/>
        </w:rPr>
        <w:t>以107年1月1日至108年11月30日</w:t>
      </w:r>
      <w:proofErr w:type="gramStart"/>
      <w:r w:rsidR="00772772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="00772772">
        <w:rPr>
          <w:rFonts w:ascii="標楷體" w:eastAsia="標楷體" w:hAnsi="標楷體" w:hint="eastAsia"/>
          <w:sz w:val="28"/>
          <w:szCs w:val="28"/>
        </w:rPr>
        <w:t>統計:</w:t>
      </w:r>
      <w:r w:rsidR="008726C8" w:rsidRPr="008726C8">
        <w:rPr>
          <w:rFonts w:ascii="標楷體" w:eastAsia="標楷體" w:hAnsi="標楷體" w:hint="eastAsia"/>
          <w:sz w:val="28"/>
          <w:szCs w:val="28"/>
        </w:rPr>
        <w:t>居住地在雲林，且</w:t>
      </w:r>
      <w:r w:rsidR="00231CC2">
        <w:rPr>
          <w:rFonts w:ascii="標楷體" w:eastAsia="標楷體" w:hAnsi="標楷體" w:hint="eastAsia"/>
          <w:sz w:val="28"/>
          <w:szCs w:val="28"/>
        </w:rPr>
        <w:t>以</w:t>
      </w:r>
      <w:r w:rsidR="00396881">
        <w:rPr>
          <w:rFonts w:ascii="標楷體" w:eastAsia="標楷體" w:hAnsi="標楷體" w:hint="eastAsia"/>
          <w:sz w:val="28"/>
          <w:szCs w:val="28"/>
        </w:rPr>
        <w:t>本</w:t>
      </w:r>
      <w:r w:rsidR="00231CC2">
        <w:rPr>
          <w:rFonts w:ascii="標楷體" w:eastAsia="標楷體" w:hAnsi="標楷體" w:hint="eastAsia"/>
          <w:sz w:val="28"/>
          <w:szCs w:val="28"/>
        </w:rPr>
        <w:t>縣</w:t>
      </w:r>
      <w:r w:rsidR="00396881">
        <w:rPr>
          <w:rFonts w:ascii="標楷體" w:eastAsia="標楷體" w:hAnsi="標楷體" w:hint="eastAsia"/>
          <w:sz w:val="28"/>
          <w:szCs w:val="28"/>
        </w:rPr>
        <w:t>圖書</w:t>
      </w:r>
      <w:r w:rsidR="008726C8" w:rsidRPr="008726C8">
        <w:rPr>
          <w:rFonts w:ascii="標楷體" w:eastAsia="標楷體" w:hAnsi="標楷體" w:hint="eastAsia"/>
          <w:sz w:val="28"/>
          <w:szCs w:val="28"/>
        </w:rPr>
        <w:t>館辦理</w:t>
      </w:r>
      <w:r w:rsidR="00231CC2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396881">
        <w:rPr>
          <w:rFonts w:ascii="標楷體" w:eastAsia="標楷體" w:hAnsi="標楷體" w:hint="eastAsia"/>
          <w:sz w:val="28"/>
          <w:szCs w:val="28"/>
        </w:rPr>
        <w:t>借閱</w:t>
      </w:r>
      <w:r w:rsidR="008726C8" w:rsidRPr="008726C8">
        <w:rPr>
          <w:rFonts w:ascii="標楷體" w:eastAsia="標楷體" w:hAnsi="標楷體" w:hint="eastAsia"/>
          <w:sz w:val="28"/>
          <w:szCs w:val="28"/>
        </w:rPr>
        <w:t>證</w:t>
      </w:r>
      <w:r w:rsidR="00231CC2">
        <w:rPr>
          <w:rFonts w:ascii="標楷體" w:eastAsia="標楷體" w:hAnsi="標楷體" w:hint="eastAsia"/>
          <w:sz w:val="28"/>
          <w:szCs w:val="28"/>
        </w:rPr>
        <w:t>為</w:t>
      </w:r>
      <w:proofErr w:type="gramEnd"/>
      <w:r w:rsidR="00231CC2">
        <w:rPr>
          <w:rFonts w:ascii="標楷體" w:eastAsia="標楷體" w:hAnsi="標楷體" w:hint="eastAsia"/>
          <w:sz w:val="28"/>
          <w:szCs w:val="28"/>
        </w:rPr>
        <w:t>基準</w:t>
      </w:r>
      <w:r w:rsidR="008726C8" w:rsidRPr="008726C8">
        <w:rPr>
          <w:rFonts w:ascii="標楷體" w:eastAsia="標楷體" w:hAnsi="標楷體" w:hint="eastAsia"/>
          <w:sz w:val="28"/>
          <w:szCs w:val="28"/>
        </w:rPr>
        <w:t>，</w:t>
      </w:r>
      <w:r w:rsidR="00772772">
        <w:rPr>
          <w:rFonts w:ascii="標楷體" w:eastAsia="標楷體" w:hAnsi="標楷體" w:hint="eastAsia"/>
          <w:sz w:val="28"/>
          <w:szCs w:val="28"/>
        </w:rPr>
        <w:t>統計</w:t>
      </w:r>
      <w:r w:rsidR="008726C8" w:rsidRPr="008726C8">
        <w:rPr>
          <w:rFonts w:ascii="標楷體" w:eastAsia="標楷體" w:hAnsi="標楷體" w:hint="eastAsia"/>
          <w:sz w:val="28"/>
          <w:szCs w:val="28"/>
        </w:rPr>
        <w:t>使用者的總人數</w:t>
      </w:r>
      <w:r w:rsidR="00231CC2">
        <w:rPr>
          <w:rFonts w:ascii="標楷體" w:eastAsia="標楷體" w:hAnsi="標楷體" w:hint="eastAsia"/>
          <w:sz w:val="28"/>
          <w:szCs w:val="28"/>
        </w:rPr>
        <w:t>共計</w:t>
      </w:r>
      <w:r w:rsidR="008726C8" w:rsidRPr="008726C8">
        <w:rPr>
          <w:rFonts w:ascii="標楷體" w:eastAsia="標楷體" w:hAnsi="標楷體" w:hint="eastAsia"/>
          <w:sz w:val="28"/>
          <w:szCs w:val="28"/>
        </w:rPr>
        <w:t>有1</w:t>
      </w:r>
      <w:r w:rsidR="008726C8">
        <w:rPr>
          <w:rFonts w:ascii="標楷體" w:eastAsia="標楷體" w:hAnsi="標楷體" w:hint="eastAsia"/>
          <w:sz w:val="28"/>
          <w:szCs w:val="28"/>
        </w:rPr>
        <w:t>,</w:t>
      </w:r>
      <w:r w:rsidR="008726C8" w:rsidRPr="008726C8">
        <w:rPr>
          <w:rFonts w:ascii="標楷體" w:eastAsia="標楷體" w:hAnsi="標楷體" w:hint="eastAsia"/>
          <w:sz w:val="28"/>
          <w:szCs w:val="28"/>
        </w:rPr>
        <w:t>203人，其中女性為668人，男性為535人，比例約為56％與44％，女性人數略高於男性，</w:t>
      </w:r>
      <w:r w:rsidR="00772772" w:rsidRPr="00772772">
        <w:rPr>
          <w:rFonts w:ascii="標楷體" w:eastAsia="標楷體" w:hAnsi="標楷體" w:hint="eastAsia"/>
          <w:sz w:val="28"/>
          <w:szCs w:val="28"/>
        </w:rPr>
        <w:t>因此亦可認為女性</w:t>
      </w:r>
      <w:r w:rsidR="00231CC2">
        <w:rPr>
          <w:rFonts w:ascii="標楷體" w:eastAsia="標楷體" w:hAnsi="標楷體" w:hint="eastAsia"/>
          <w:sz w:val="28"/>
          <w:szCs w:val="28"/>
        </w:rPr>
        <w:t>的閱讀需求</w:t>
      </w:r>
      <w:r w:rsidR="00772772" w:rsidRPr="00772772">
        <w:rPr>
          <w:rFonts w:ascii="標楷體" w:eastAsia="標楷體" w:hAnsi="標楷體" w:hint="eastAsia"/>
          <w:sz w:val="28"/>
          <w:szCs w:val="28"/>
        </w:rPr>
        <w:t>比男性高，</w:t>
      </w:r>
      <w:r w:rsidR="00231CC2">
        <w:rPr>
          <w:rFonts w:ascii="標楷體" w:eastAsia="標楷體" w:hAnsi="標楷體" w:hint="eastAsia"/>
          <w:sz w:val="28"/>
          <w:szCs w:val="28"/>
        </w:rPr>
        <w:t>從歸納整理之資料來看</w:t>
      </w:r>
      <w:r w:rsidR="00772772" w:rsidRPr="00772772">
        <w:rPr>
          <w:rFonts w:ascii="標楷體" w:eastAsia="標楷體" w:hAnsi="標楷體" w:hint="eastAsia"/>
          <w:sz w:val="28"/>
          <w:szCs w:val="28"/>
        </w:rPr>
        <w:t>亦</w:t>
      </w:r>
      <w:r w:rsidR="00231CC2">
        <w:rPr>
          <w:rFonts w:ascii="標楷體" w:eastAsia="標楷體" w:hAnsi="標楷體" w:hint="eastAsia"/>
          <w:sz w:val="28"/>
          <w:szCs w:val="28"/>
        </w:rPr>
        <w:t>可支持此觀點</w:t>
      </w:r>
      <w:r w:rsidR="00772772" w:rsidRPr="00772772">
        <w:rPr>
          <w:rFonts w:ascii="標楷體" w:eastAsia="標楷體" w:hAnsi="標楷體" w:hint="eastAsia"/>
          <w:sz w:val="28"/>
          <w:szCs w:val="28"/>
        </w:rPr>
        <w:t>。</w:t>
      </w:r>
      <w:r w:rsidR="00231CC2">
        <w:rPr>
          <w:rFonts w:ascii="標楷體" w:eastAsia="標楷體" w:hAnsi="標楷體" w:hint="eastAsia"/>
          <w:sz w:val="28"/>
          <w:szCs w:val="28"/>
        </w:rPr>
        <w:t>其比例</w:t>
      </w:r>
      <w:r w:rsidR="008726C8" w:rsidRPr="00772772">
        <w:rPr>
          <w:rFonts w:ascii="標楷體" w:eastAsia="標楷體" w:hAnsi="標楷體" w:hint="eastAsia"/>
          <w:sz w:val="28"/>
          <w:szCs w:val="28"/>
        </w:rPr>
        <w:t>如下圖所示。</w:t>
      </w:r>
    </w:p>
    <w:p w:rsidR="008726C8" w:rsidRDefault="008726C8" w:rsidP="008726C8"/>
    <w:p w:rsidR="008726C8" w:rsidRDefault="008726C8" w:rsidP="008726C8"/>
    <w:p w:rsidR="005A0A08" w:rsidRDefault="005A0A08" w:rsidP="0039688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08" w:rsidRDefault="005A0A08" w:rsidP="0039688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08" w:rsidRDefault="005A0A08" w:rsidP="0039688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0A08" w:rsidRDefault="005A0A08" w:rsidP="0039688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726C8" w:rsidRPr="00903AF2" w:rsidRDefault="00396881" w:rsidP="00396881">
      <w:pPr>
        <w:spacing w:line="400" w:lineRule="exact"/>
        <w:rPr>
          <w:rFonts w:ascii="標楷體" w:eastAsia="標楷體" w:hAnsi="標楷體"/>
          <w:b/>
          <w:color w:val="1F497D" w:themeColor="text2"/>
          <w:sz w:val="28"/>
          <w:szCs w:val="28"/>
        </w:rPr>
      </w:pPr>
      <w:r w:rsidRPr="00903AF2">
        <w:rPr>
          <w:rFonts w:ascii="標楷體" w:eastAsia="標楷體" w:hAnsi="標楷體" w:hint="eastAsia"/>
          <w:b/>
          <w:color w:val="1F497D" w:themeColor="text2"/>
          <w:sz w:val="28"/>
          <w:szCs w:val="28"/>
        </w:rPr>
        <w:lastRenderedPageBreak/>
        <w:t>二、107年男性及女性借閱人次及</w:t>
      </w:r>
      <w:proofErr w:type="gramStart"/>
      <w:r w:rsidRPr="00903AF2">
        <w:rPr>
          <w:rFonts w:ascii="標楷體" w:eastAsia="標楷體" w:hAnsi="標楷體" w:hint="eastAsia"/>
          <w:b/>
          <w:color w:val="1F497D" w:themeColor="text2"/>
          <w:sz w:val="28"/>
          <w:szCs w:val="28"/>
        </w:rPr>
        <w:t>借閱冊數</w:t>
      </w:r>
      <w:proofErr w:type="gramEnd"/>
    </w:p>
    <w:p w:rsidR="008726C8" w:rsidRPr="00231CC2" w:rsidRDefault="008726C8" w:rsidP="0039688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726C8" w:rsidRPr="00396881" w:rsidRDefault="008726C8" w:rsidP="00396881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96881">
        <w:rPr>
          <w:rFonts w:ascii="標楷體" w:eastAsia="標楷體" w:hAnsi="標楷體" w:hint="eastAsia"/>
          <w:sz w:val="28"/>
          <w:szCs w:val="28"/>
        </w:rPr>
        <w:t>在107年</w:t>
      </w:r>
      <w:r w:rsidR="00231CC2">
        <w:rPr>
          <w:rFonts w:ascii="標楷體" w:eastAsia="標楷體" w:hAnsi="標楷體" w:hint="eastAsia"/>
          <w:sz w:val="28"/>
          <w:szCs w:val="28"/>
        </w:rPr>
        <w:t>總</w:t>
      </w:r>
      <w:r w:rsidRPr="00396881">
        <w:rPr>
          <w:rFonts w:ascii="標楷體" w:eastAsia="標楷體" w:hAnsi="標楷體" w:hint="eastAsia"/>
          <w:sz w:val="28"/>
          <w:szCs w:val="28"/>
        </w:rPr>
        <w:t>借閱人次為3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萬</w:t>
      </w:r>
      <w:r w:rsidRPr="00396881">
        <w:rPr>
          <w:rFonts w:ascii="標楷體" w:eastAsia="標楷體" w:hAnsi="標楷體" w:hint="eastAsia"/>
          <w:sz w:val="28"/>
          <w:szCs w:val="28"/>
        </w:rPr>
        <w:t>341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人次</w:t>
      </w:r>
      <w:r w:rsidRPr="00396881">
        <w:rPr>
          <w:rFonts w:ascii="標楷體" w:eastAsia="標楷體" w:hAnsi="標楷體" w:hint="eastAsia"/>
          <w:sz w:val="28"/>
          <w:szCs w:val="28"/>
        </w:rPr>
        <w:t>，而借閱書籍的總冊數為19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萬</w:t>
      </w:r>
      <w:r w:rsidRPr="00396881">
        <w:rPr>
          <w:rFonts w:ascii="標楷體" w:eastAsia="標楷體" w:hAnsi="標楷體" w:hint="eastAsia"/>
          <w:sz w:val="28"/>
          <w:szCs w:val="28"/>
        </w:rPr>
        <w:t>1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,</w:t>
      </w:r>
      <w:r w:rsidRPr="00396881">
        <w:rPr>
          <w:rFonts w:ascii="標楷體" w:eastAsia="標楷體" w:hAnsi="標楷體" w:hint="eastAsia"/>
          <w:sz w:val="28"/>
          <w:szCs w:val="28"/>
        </w:rPr>
        <w:t>359冊，可見該館的圖書利用率相當高。另外在3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萬</w:t>
      </w:r>
      <w:r w:rsidRPr="00396881">
        <w:rPr>
          <w:rFonts w:ascii="標楷體" w:eastAsia="標楷體" w:hAnsi="標楷體" w:hint="eastAsia"/>
          <w:sz w:val="28"/>
          <w:szCs w:val="28"/>
        </w:rPr>
        <w:t>341人次中，女性的人次數為1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萬</w:t>
      </w:r>
      <w:r w:rsidRPr="00396881">
        <w:rPr>
          <w:rFonts w:ascii="標楷體" w:eastAsia="標楷體" w:hAnsi="標楷體" w:hint="eastAsia"/>
          <w:sz w:val="28"/>
          <w:szCs w:val="28"/>
        </w:rPr>
        <w:t>8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,</w:t>
      </w:r>
      <w:r w:rsidRPr="00396881">
        <w:rPr>
          <w:rFonts w:ascii="標楷體" w:eastAsia="標楷體" w:hAnsi="標楷體" w:hint="eastAsia"/>
          <w:sz w:val="28"/>
          <w:szCs w:val="28"/>
        </w:rPr>
        <w:t>544人次，男性為1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萬</w:t>
      </w:r>
      <w:r w:rsidRPr="00396881">
        <w:rPr>
          <w:rFonts w:ascii="標楷體" w:eastAsia="標楷體" w:hAnsi="標楷體" w:hint="eastAsia"/>
          <w:sz w:val="28"/>
          <w:szCs w:val="28"/>
        </w:rPr>
        <w:t>1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,</w:t>
      </w:r>
      <w:r w:rsidRPr="00396881">
        <w:rPr>
          <w:rFonts w:ascii="標楷體" w:eastAsia="標楷體" w:hAnsi="標楷體" w:hint="eastAsia"/>
          <w:sz w:val="28"/>
          <w:szCs w:val="28"/>
        </w:rPr>
        <w:t>79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6人次，</w:t>
      </w:r>
      <w:r w:rsidRPr="00396881">
        <w:rPr>
          <w:rFonts w:ascii="標楷體" w:eastAsia="標楷體" w:hAnsi="標楷體" w:hint="eastAsia"/>
          <w:sz w:val="28"/>
          <w:szCs w:val="28"/>
        </w:rPr>
        <w:t>比分別為61.1%以及38.9％，顯示女性較男性更常運用這項圖書設施。另外從借</w:t>
      </w:r>
      <w:proofErr w:type="gramStart"/>
      <w:r w:rsidRPr="00396881">
        <w:rPr>
          <w:rFonts w:ascii="標楷體" w:eastAsia="標楷體" w:hAnsi="標楷體" w:hint="eastAsia"/>
          <w:sz w:val="28"/>
          <w:szCs w:val="28"/>
        </w:rPr>
        <w:t>閱的冊數</w:t>
      </w:r>
      <w:proofErr w:type="gramEnd"/>
      <w:r w:rsidRPr="00396881">
        <w:rPr>
          <w:rFonts w:ascii="標楷體" w:eastAsia="標楷體" w:hAnsi="標楷體" w:hint="eastAsia"/>
          <w:sz w:val="28"/>
          <w:szCs w:val="28"/>
        </w:rPr>
        <w:t>來看，在19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萬</w:t>
      </w:r>
      <w:r w:rsidRPr="00396881">
        <w:rPr>
          <w:rFonts w:ascii="標楷體" w:eastAsia="標楷體" w:hAnsi="標楷體" w:hint="eastAsia"/>
          <w:sz w:val="28"/>
          <w:szCs w:val="28"/>
        </w:rPr>
        <w:t>1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,</w:t>
      </w:r>
      <w:r w:rsidRPr="00396881">
        <w:rPr>
          <w:rFonts w:ascii="標楷體" w:eastAsia="標楷體" w:hAnsi="標楷體" w:hint="eastAsia"/>
          <w:sz w:val="28"/>
          <w:szCs w:val="28"/>
        </w:rPr>
        <w:t>359冊數中，女性的</w:t>
      </w:r>
      <w:proofErr w:type="gramStart"/>
      <w:r w:rsidRPr="00396881">
        <w:rPr>
          <w:rFonts w:ascii="標楷體" w:eastAsia="標楷體" w:hAnsi="標楷體" w:hint="eastAsia"/>
          <w:sz w:val="28"/>
          <w:szCs w:val="28"/>
        </w:rPr>
        <w:t>借閱冊數</w:t>
      </w:r>
      <w:proofErr w:type="gramEnd"/>
      <w:r w:rsidRPr="00396881">
        <w:rPr>
          <w:rFonts w:ascii="標楷體" w:eastAsia="標楷體" w:hAnsi="標楷體" w:hint="eastAsia"/>
          <w:sz w:val="28"/>
          <w:szCs w:val="28"/>
        </w:rPr>
        <w:t>為14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萬</w:t>
      </w:r>
      <w:r w:rsidRPr="00396881">
        <w:rPr>
          <w:rFonts w:ascii="標楷體" w:eastAsia="標楷體" w:hAnsi="標楷體" w:hint="eastAsia"/>
          <w:sz w:val="28"/>
          <w:szCs w:val="28"/>
        </w:rPr>
        <w:t>1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,</w:t>
      </w:r>
      <w:r w:rsidRPr="00396881">
        <w:rPr>
          <w:rFonts w:ascii="標楷體" w:eastAsia="標楷體" w:hAnsi="標楷體" w:hint="eastAsia"/>
          <w:sz w:val="28"/>
          <w:szCs w:val="28"/>
        </w:rPr>
        <w:t>147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冊</w:t>
      </w:r>
      <w:r w:rsidRPr="00396881">
        <w:rPr>
          <w:rFonts w:ascii="標楷體" w:eastAsia="標楷體" w:hAnsi="標楷體" w:hint="eastAsia"/>
          <w:sz w:val="28"/>
          <w:szCs w:val="28"/>
        </w:rPr>
        <w:t>，而男性則為5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萬</w:t>
      </w:r>
      <w:r w:rsidRPr="00396881">
        <w:rPr>
          <w:rFonts w:ascii="標楷體" w:eastAsia="標楷體" w:hAnsi="標楷體" w:hint="eastAsia"/>
          <w:sz w:val="28"/>
          <w:szCs w:val="28"/>
        </w:rPr>
        <w:t>211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冊</w:t>
      </w:r>
      <w:r w:rsidRPr="00396881">
        <w:rPr>
          <w:rFonts w:ascii="標楷體" w:eastAsia="標楷體" w:hAnsi="標楷體" w:hint="eastAsia"/>
          <w:sz w:val="28"/>
          <w:szCs w:val="28"/>
        </w:rPr>
        <w:t>，比率分別為73.8%以及26.2％，其數據就更加明顯拉大，顯示在107年女性對於該圖書館的使用率遠超過男性。</w:t>
      </w:r>
      <w:r w:rsidRPr="00396881">
        <w:rPr>
          <w:rFonts w:ascii="標楷體" w:eastAsia="標楷體" w:hAnsi="標楷體"/>
          <w:sz w:val="28"/>
          <w:szCs w:val="28"/>
        </w:rPr>
        <w:t>下表為文化處圖書室所提供之表列數字：</w:t>
      </w:r>
    </w:p>
    <w:p w:rsidR="008726C8" w:rsidRPr="00396881" w:rsidRDefault="008726C8" w:rsidP="0039688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726C8" w:rsidRPr="0023362D" w:rsidRDefault="008726C8" w:rsidP="0039688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23362D">
        <w:rPr>
          <w:rFonts w:ascii="標楷體" w:eastAsia="標楷體" w:hAnsi="標楷體" w:hint="eastAsia"/>
          <w:b/>
          <w:sz w:val="28"/>
          <w:szCs w:val="28"/>
        </w:rPr>
        <w:t>107</w:t>
      </w:r>
      <w:proofErr w:type="gramEnd"/>
      <w:r w:rsidRPr="0023362D">
        <w:rPr>
          <w:rFonts w:ascii="標楷體" w:eastAsia="標楷體" w:hAnsi="標楷體" w:hint="eastAsia"/>
          <w:b/>
          <w:sz w:val="28"/>
          <w:szCs w:val="28"/>
        </w:rPr>
        <w:t>年度總借閱人次與總</w:t>
      </w:r>
      <w:proofErr w:type="gramStart"/>
      <w:r w:rsidRPr="0023362D">
        <w:rPr>
          <w:rFonts w:ascii="標楷體" w:eastAsia="標楷體" w:hAnsi="標楷體" w:hint="eastAsia"/>
          <w:b/>
          <w:sz w:val="28"/>
          <w:szCs w:val="28"/>
        </w:rPr>
        <w:t>借閱冊數</w:t>
      </w:r>
      <w:proofErr w:type="gramEnd"/>
    </w:p>
    <w:tbl>
      <w:tblPr>
        <w:tblStyle w:val="aa"/>
        <w:tblW w:w="8442" w:type="dxa"/>
        <w:tblLook w:val="04A0"/>
      </w:tblPr>
      <w:tblGrid>
        <w:gridCol w:w="2153"/>
        <w:gridCol w:w="1641"/>
        <w:gridCol w:w="1276"/>
        <w:gridCol w:w="1559"/>
        <w:gridCol w:w="1813"/>
      </w:tblGrid>
      <w:tr w:rsidR="008726C8" w:rsidRPr="00396881" w:rsidTr="00396881">
        <w:trPr>
          <w:trHeight w:val="429"/>
        </w:trPr>
        <w:tc>
          <w:tcPr>
            <w:tcW w:w="215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館藏地</w:t>
            </w:r>
            <w:proofErr w:type="gramEnd"/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(室)</w:t>
            </w:r>
          </w:p>
        </w:tc>
        <w:tc>
          <w:tcPr>
            <w:tcW w:w="6289" w:type="dxa"/>
            <w:gridSpan w:val="4"/>
            <w:noWrap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總借閱</w:t>
            </w:r>
          </w:p>
        </w:tc>
      </w:tr>
      <w:tr w:rsidR="008726C8" w:rsidRPr="00396881" w:rsidTr="00396881">
        <w:trPr>
          <w:trHeight w:val="330"/>
        </w:trPr>
        <w:tc>
          <w:tcPr>
            <w:tcW w:w="215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冊數</w:t>
            </w:r>
          </w:p>
        </w:tc>
        <w:tc>
          <w:tcPr>
            <w:tcW w:w="181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</w:tr>
      <w:tr w:rsidR="008726C8" w:rsidRPr="00396881" w:rsidTr="00396881">
        <w:trPr>
          <w:trHeight w:val="340"/>
        </w:trPr>
        <w:tc>
          <w:tcPr>
            <w:tcW w:w="215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文化處圖書室</w:t>
            </w:r>
          </w:p>
        </w:tc>
        <w:tc>
          <w:tcPr>
            <w:tcW w:w="164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341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191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359</w:t>
            </w:r>
          </w:p>
        </w:tc>
        <w:tc>
          <w:tcPr>
            <w:tcW w:w="181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  <w:tr w:rsidR="008726C8" w:rsidRPr="00396881" w:rsidTr="00396881">
        <w:trPr>
          <w:trHeight w:val="330"/>
        </w:trPr>
        <w:tc>
          <w:tcPr>
            <w:tcW w:w="215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64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341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191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359</w:t>
            </w:r>
          </w:p>
        </w:tc>
        <w:tc>
          <w:tcPr>
            <w:tcW w:w="181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8726C8" w:rsidRPr="0023362D" w:rsidRDefault="008726C8" w:rsidP="0039688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23362D">
        <w:rPr>
          <w:rFonts w:ascii="標楷體" w:eastAsia="標楷體" w:hAnsi="標楷體" w:hint="eastAsia"/>
          <w:b/>
          <w:sz w:val="28"/>
          <w:szCs w:val="28"/>
        </w:rPr>
        <w:t>107</w:t>
      </w:r>
      <w:proofErr w:type="gramEnd"/>
      <w:r w:rsidRPr="0023362D">
        <w:rPr>
          <w:rFonts w:ascii="標楷體" w:eastAsia="標楷體" w:hAnsi="標楷體" w:hint="eastAsia"/>
          <w:b/>
          <w:sz w:val="28"/>
          <w:szCs w:val="28"/>
        </w:rPr>
        <w:t>年度女性借閱</w:t>
      </w:r>
      <w:proofErr w:type="gramStart"/>
      <w:r w:rsidRPr="0023362D">
        <w:rPr>
          <w:rFonts w:ascii="標楷體" w:eastAsia="標楷體" w:hAnsi="標楷體" w:hint="eastAsia"/>
          <w:b/>
          <w:sz w:val="28"/>
          <w:szCs w:val="28"/>
        </w:rPr>
        <w:t>人次與冊數</w:t>
      </w:r>
      <w:proofErr w:type="gramEnd"/>
    </w:p>
    <w:tbl>
      <w:tblPr>
        <w:tblStyle w:val="aa"/>
        <w:tblW w:w="0" w:type="auto"/>
        <w:tblLook w:val="04A0"/>
      </w:tblPr>
      <w:tblGrid>
        <w:gridCol w:w="2093"/>
        <w:gridCol w:w="1701"/>
        <w:gridCol w:w="1276"/>
        <w:gridCol w:w="1559"/>
        <w:gridCol w:w="1843"/>
      </w:tblGrid>
      <w:tr w:rsidR="008726C8" w:rsidRPr="00396881" w:rsidTr="00396881">
        <w:trPr>
          <w:trHeight w:val="510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6881">
              <w:rPr>
                <w:rFonts w:ascii="標楷體" w:eastAsia="標楷體" w:hAnsi="標楷體"/>
                <w:sz w:val="28"/>
                <w:szCs w:val="28"/>
              </w:rPr>
              <w:t>館藏地</w:t>
            </w:r>
            <w:proofErr w:type="gramEnd"/>
            <w:r w:rsidRPr="00396881">
              <w:rPr>
                <w:rFonts w:ascii="標楷體" w:eastAsia="標楷體" w:hAnsi="標楷體"/>
                <w:sz w:val="28"/>
                <w:szCs w:val="28"/>
              </w:rPr>
              <w:t>(室)</w:t>
            </w:r>
          </w:p>
        </w:tc>
        <w:tc>
          <w:tcPr>
            <w:tcW w:w="6379" w:type="dxa"/>
            <w:gridSpan w:val="4"/>
            <w:noWrap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女性借閱</w:t>
            </w:r>
          </w:p>
        </w:tc>
      </w:tr>
      <w:tr w:rsidR="008726C8" w:rsidRPr="00396881" w:rsidTr="00396881">
        <w:trPr>
          <w:trHeight w:val="255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人數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百分比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冊數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百分比</w:t>
            </w:r>
          </w:p>
        </w:tc>
      </w:tr>
      <w:tr w:rsidR="008726C8" w:rsidRPr="00396881" w:rsidTr="00396881">
        <w:trPr>
          <w:trHeight w:val="570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文化處圖書室</w:t>
            </w: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/>
                <w:sz w:val="28"/>
                <w:szCs w:val="28"/>
              </w:rPr>
              <w:t>544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141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/>
                <w:sz w:val="28"/>
                <w:szCs w:val="28"/>
              </w:rPr>
              <w:t>147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100%</w:t>
            </w:r>
          </w:p>
        </w:tc>
      </w:tr>
      <w:tr w:rsidR="008726C8" w:rsidRPr="00396881" w:rsidTr="00396881">
        <w:trPr>
          <w:trHeight w:val="255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總計</w:t>
            </w: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/>
                <w:sz w:val="28"/>
                <w:szCs w:val="28"/>
              </w:rPr>
              <w:t>544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141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/>
                <w:sz w:val="28"/>
                <w:szCs w:val="28"/>
              </w:rPr>
              <w:t>147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/>
                <w:sz w:val="28"/>
                <w:szCs w:val="28"/>
              </w:rPr>
              <w:t>100%</w:t>
            </w:r>
          </w:p>
        </w:tc>
      </w:tr>
    </w:tbl>
    <w:p w:rsidR="008726C8" w:rsidRPr="0023362D" w:rsidRDefault="008726C8" w:rsidP="0039688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23362D">
        <w:rPr>
          <w:rFonts w:ascii="標楷體" w:eastAsia="標楷體" w:hAnsi="標楷體" w:hint="eastAsia"/>
          <w:b/>
          <w:sz w:val="28"/>
          <w:szCs w:val="28"/>
        </w:rPr>
        <w:t>107</w:t>
      </w:r>
      <w:proofErr w:type="gramEnd"/>
      <w:r w:rsidRPr="0023362D">
        <w:rPr>
          <w:rFonts w:ascii="標楷體" w:eastAsia="標楷體" w:hAnsi="標楷體" w:hint="eastAsia"/>
          <w:b/>
          <w:sz w:val="28"/>
          <w:szCs w:val="28"/>
        </w:rPr>
        <w:t>年度男性借閱</w:t>
      </w:r>
      <w:proofErr w:type="gramStart"/>
      <w:r w:rsidRPr="0023362D">
        <w:rPr>
          <w:rFonts w:ascii="標楷體" w:eastAsia="標楷體" w:hAnsi="標楷體" w:hint="eastAsia"/>
          <w:b/>
          <w:sz w:val="28"/>
          <w:szCs w:val="28"/>
        </w:rPr>
        <w:t>人次與冊數</w:t>
      </w:r>
      <w:proofErr w:type="gramEnd"/>
    </w:p>
    <w:tbl>
      <w:tblPr>
        <w:tblStyle w:val="aa"/>
        <w:tblW w:w="0" w:type="auto"/>
        <w:tblLook w:val="04A0"/>
      </w:tblPr>
      <w:tblGrid>
        <w:gridCol w:w="2093"/>
        <w:gridCol w:w="1701"/>
        <w:gridCol w:w="1276"/>
        <w:gridCol w:w="1559"/>
        <w:gridCol w:w="1843"/>
      </w:tblGrid>
      <w:tr w:rsidR="008726C8" w:rsidRPr="00396881" w:rsidTr="00396881">
        <w:trPr>
          <w:trHeight w:val="660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館藏地</w:t>
            </w:r>
            <w:proofErr w:type="gramEnd"/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(室)</w:t>
            </w:r>
          </w:p>
        </w:tc>
        <w:tc>
          <w:tcPr>
            <w:tcW w:w="6379" w:type="dxa"/>
            <w:gridSpan w:val="4"/>
            <w:noWrap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男性借閱</w:t>
            </w:r>
          </w:p>
        </w:tc>
      </w:tr>
      <w:tr w:rsidR="008726C8" w:rsidRPr="00396881" w:rsidTr="00396881">
        <w:trPr>
          <w:trHeight w:val="330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冊數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</w:tr>
      <w:tr w:rsidR="008726C8" w:rsidRPr="00396881" w:rsidTr="00396881">
        <w:trPr>
          <w:trHeight w:val="570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文化處圖書室</w:t>
            </w: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796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  <w:tr w:rsidR="008726C8" w:rsidRPr="00396881" w:rsidTr="00396881">
        <w:trPr>
          <w:trHeight w:val="330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796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8726C8" w:rsidRDefault="008726C8" w:rsidP="008726C8"/>
    <w:p w:rsidR="00396881" w:rsidRPr="00903AF2" w:rsidRDefault="00396881" w:rsidP="00396881">
      <w:pPr>
        <w:spacing w:line="400" w:lineRule="exact"/>
        <w:rPr>
          <w:rFonts w:ascii="標楷體" w:eastAsia="標楷體" w:hAnsi="標楷體"/>
          <w:b/>
          <w:color w:val="1F497D" w:themeColor="text2"/>
          <w:sz w:val="28"/>
          <w:szCs w:val="28"/>
        </w:rPr>
      </w:pPr>
      <w:r w:rsidRPr="00903AF2">
        <w:rPr>
          <w:rFonts w:ascii="標楷體" w:eastAsia="標楷體" w:hAnsi="標楷體" w:hint="eastAsia"/>
          <w:b/>
          <w:color w:val="1F497D" w:themeColor="text2"/>
          <w:sz w:val="28"/>
          <w:szCs w:val="28"/>
        </w:rPr>
        <w:t xml:space="preserve"> 三、108年男性及女性借閱人次及</w:t>
      </w:r>
      <w:proofErr w:type="gramStart"/>
      <w:r w:rsidRPr="00903AF2">
        <w:rPr>
          <w:rFonts w:ascii="標楷體" w:eastAsia="標楷體" w:hAnsi="標楷體" w:hint="eastAsia"/>
          <w:b/>
          <w:color w:val="1F497D" w:themeColor="text2"/>
          <w:sz w:val="28"/>
          <w:szCs w:val="28"/>
        </w:rPr>
        <w:t>借閱冊數</w:t>
      </w:r>
      <w:proofErr w:type="gramEnd"/>
    </w:p>
    <w:p w:rsidR="00396881" w:rsidRPr="00396881" w:rsidRDefault="00396881" w:rsidP="0039688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726C8" w:rsidRPr="00396881" w:rsidRDefault="00396881" w:rsidP="0039688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726C8" w:rsidRPr="00396881">
        <w:rPr>
          <w:rFonts w:ascii="標楷體" w:eastAsia="標楷體" w:hAnsi="標楷體"/>
          <w:sz w:val="28"/>
          <w:szCs w:val="28"/>
        </w:rPr>
        <w:t>在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108年方面截至11月3</w:t>
      </w:r>
      <w:r w:rsidR="00772772" w:rsidRPr="00396881">
        <w:rPr>
          <w:rFonts w:ascii="標楷體" w:eastAsia="標楷體" w:hAnsi="標楷體" w:hint="eastAsia"/>
          <w:sz w:val="28"/>
          <w:szCs w:val="28"/>
        </w:rPr>
        <w:t>0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日的統計，借閱的總人數為2</w:t>
      </w:r>
      <w:r>
        <w:rPr>
          <w:rFonts w:ascii="標楷體" w:eastAsia="標楷體" w:hAnsi="標楷體" w:hint="eastAsia"/>
          <w:sz w:val="28"/>
          <w:szCs w:val="28"/>
        </w:rPr>
        <w:t>萬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310人次，借閱的書籍冊數為18</w:t>
      </w:r>
      <w:r>
        <w:rPr>
          <w:rFonts w:ascii="標楷體" w:eastAsia="標楷體" w:hAnsi="標楷體" w:hint="eastAsia"/>
          <w:sz w:val="28"/>
          <w:szCs w:val="28"/>
        </w:rPr>
        <w:t>萬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142冊，其中女性1</w:t>
      </w:r>
      <w:r>
        <w:rPr>
          <w:rFonts w:ascii="標楷體" w:eastAsia="標楷體" w:hAnsi="標楷體" w:hint="eastAsia"/>
          <w:sz w:val="28"/>
          <w:szCs w:val="28"/>
        </w:rPr>
        <w:t>萬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715人次，男性1</w:t>
      </w:r>
      <w:r>
        <w:rPr>
          <w:rFonts w:ascii="標楷體" w:eastAsia="標楷體" w:hAnsi="標楷體" w:hint="eastAsia"/>
          <w:sz w:val="28"/>
          <w:szCs w:val="28"/>
        </w:rPr>
        <w:t>萬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589人次，比例分別為61％以及39％，</w:t>
      </w:r>
      <w:proofErr w:type="gramStart"/>
      <w:r w:rsidR="008726C8" w:rsidRPr="00396881">
        <w:rPr>
          <w:rFonts w:ascii="標楷體" w:eastAsia="標楷體" w:hAnsi="標楷體" w:hint="eastAsia"/>
          <w:sz w:val="28"/>
          <w:szCs w:val="28"/>
        </w:rPr>
        <w:t>而在冊數</w:t>
      </w:r>
      <w:proofErr w:type="gramEnd"/>
      <w:r w:rsidR="008726C8" w:rsidRPr="00396881">
        <w:rPr>
          <w:rFonts w:ascii="標楷體" w:eastAsia="標楷體" w:hAnsi="標楷體" w:hint="eastAsia"/>
          <w:sz w:val="28"/>
          <w:szCs w:val="28"/>
        </w:rPr>
        <w:t>方面女性</w:t>
      </w:r>
      <w:proofErr w:type="gramStart"/>
      <w:r w:rsidR="008726C8" w:rsidRPr="00396881">
        <w:rPr>
          <w:rFonts w:ascii="標楷體" w:eastAsia="標楷體" w:hAnsi="標楷體" w:hint="eastAsia"/>
          <w:sz w:val="28"/>
          <w:szCs w:val="28"/>
        </w:rPr>
        <w:t>借閱為</w:t>
      </w:r>
      <w:r w:rsidR="008726C8" w:rsidRPr="00396881">
        <w:rPr>
          <w:rFonts w:ascii="標楷體" w:eastAsia="標楷體" w:hAnsi="標楷體" w:hint="eastAsia"/>
          <w:sz w:val="28"/>
          <w:szCs w:val="28"/>
        </w:rPr>
        <w:lastRenderedPageBreak/>
        <w:t>14</w:t>
      </w:r>
      <w:r>
        <w:rPr>
          <w:rFonts w:ascii="標楷體" w:eastAsia="標楷體" w:hAnsi="標楷體" w:hint="eastAsia"/>
          <w:sz w:val="28"/>
          <w:szCs w:val="28"/>
        </w:rPr>
        <w:t>萬</w:t>
      </w:r>
      <w:proofErr w:type="gramEnd"/>
      <w:r w:rsidR="008726C8" w:rsidRPr="0039688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512</w:t>
      </w:r>
      <w:r>
        <w:rPr>
          <w:rFonts w:ascii="標楷體" w:eastAsia="標楷體" w:hAnsi="標楷體" w:hint="eastAsia"/>
          <w:sz w:val="28"/>
          <w:szCs w:val="28"/>
        </w:rPr>
        <w:t>冊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，男性為4</w:t>
      </w:r>
      <w:r>
        <w:rPr>
          <w:rFonts w:ascii="標楷體" w:eastAsia="標楷體" w:hAnsi="標楷體" w:hint="eastAsia"/>
          <w:sz w:val="28"/>
          <w:szCs w:val="28"/>
        </w:rPr>
        <w:t>萬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572冊，</w:t>
      </w:r>
      <w:proofErr w:type="gramStart"/>
      <w:r w:rsidR="008726C8" w:rsidRPr="00396881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8726C8" w:rsidRPr="00396881">
        <w:rPr>
          <w:rFonts w:ascii="標楷體" w:eastAsia="標楷體" w:hAnsi="標楷體" w:hint="eastAsia"/>
          <w:sz w:val="28"/>
          <w:szCs w:val="28"/>
        </w:rPr>
        <w:t>比為76％與24％，顯示108借閱的女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726C8" w:rsidRPr="00396881">
        <w:rPr>
          <w:rFonts w:ascii="標楷體" w:eastAsia="標楷體" w:hAnsi="標楷體" w:hint="eastAsia"/>
          <w:sz w:val="28"/>
          <w:szCs w:val="28"/>
        </w:rPr>
        <w:t>男人次在比例上相當，但是借閱的書籍冊數則是女性有增加的趨勢，若以此兩年來看，顯示本縣女性對於閱讀的需求在增加中。</w:t>
      </w:r>
    </w:p>
    <w:p w:rsidR="008726C8" w:rsidRDefault="008726C8" w:rsidP="008726C8"/>
    <w:p w:rsidR="008726C8" w:rsidRPr="0023362D" w:rsidRDefault="008726C8" w:rsidP="0039688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23362D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23362D">
        <w:rPr>
          <w:rFonts w:ascii="標楷體" w:eastAsia="標楷體" w:hAnsi="標楷體" w:hint="eastAsia"/>
          <w:b/>
          <w:sz w:val="28"/>
          <w:szCs w:val="28"/>
        </w:rPr>
        <w:t>年度總借閱人次與總</w:t>
      </w:r>
      <w:proofErr w:type="gramStart"/>
      <w:r w:rsidRPr="0023362D">
        <w:rPr>
          <w:rFonts w:ascii="標楷體" w:eastAsia="標楷體" w:hAnsi="標楷體" w:hint="eastAsia"/>
          <w:b/>
          <w:sz w:val="28"/>
          <w:szCs w:val="28"/>
        </w:rPr>
        <w:t>借閱冊數</w:t>
      </w:r>
      <w:proofErr w:type="gramEnd"/>
    </w:p>
    <w:tbl>
      <w:tblPr>
        <w:tblStyle w:val="aa"/>
        <w:tblW w:w="0" w:type="auto"/>
        <w:tblLook w:val="04A0"/>
      </w:tblPr>
      <w:tblGrid>
        <w:gridCol w:w="2093"/>
        <w:gridCol w:w="1701"/>
        <w:gridCol w:w="1276"/>
        <w:gridCol w:w="1559"/>
        <w:gridCol w:w="1843"/>
      </w:tblGrid>
      <w:tr w:rsidR="008726C8" w:rsidRPr="00396881" w:rsidTr="0023362D">
        <w:trPr>
          <w:trHeight w:val="501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館藏地</w:t>
            </w:r>
            <w:proofErr w:type="gramEnd"/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(室)</w:t>
            </w:r>
          </w:p>
        </w:tc>
        <w:tc>
          <w:tcPr>
            <w:tcW w:w="6379" w:type="dxa"/>
            <w:gridSpan w:val="4"/>
            <w:noWrap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總借閱</w:t>
            </w:r>
          </w:p>
        </w:tc>
      </w:tr>
      <w:tr w:rsidR="008726C8" w:rsidRPr="00396881" w:rsidTr="00396881">
        <w:trPr>
          <w:trHeight w:val="330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冊數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</w:tr>
      <w:tr w:rsidR="008726C8" w:rsidRPr="00396881" w:rsidTr="0023362D">
        <w:trPr>
          <w:trHeight w:val="429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文化處圖書室</w:t>
            </w: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310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187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142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  <w:tr w:rsidR="008726C8" w:rsidRPr="00396881" w:rsidTr="00396881">
        <w:trPr>
          <w:trHeight w:val="330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310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187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142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8726C8" w:rsidRPr="0023362D" w:rsidRDefault="008726C8" w:rsidP="0039688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23362D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23362D">
        <w:rPr>
          <w:rFonts w:ascii="標楷體" w:eastAsia="標楷體" w:hAnsi="標楷體" w:hint="eastAsia"/>
          <w:b/>
          <w:sz w:val="28"/>
          <w:szCs w:val="28"/>
        </w:rPr>
        <w:t>年度女性借閱</w:t>
      </w:r>
      <w:proofErr w:type="gramStart"/>
      <w:r w:rsidRPr="0023362D">
        <w:rPr>
          <w:rFonts w:ascii="標楷體" w:eastAsia="標楷體" w:hAnsi="標楷體" w:hint="eastAsia"/>
          <w:b/>
          <w:sz w:val="28"/>
          <w:szCs w:val="28"/>
        </w:rPr>
        <w:t>人次與冊數</w:t>
      </w:r>
      <w:proofErr w:type="gramEnd"/>
    </w:p>
    <w:tbl>
      <w:tblPr>
        <w:tblStyle w:val="aa"/>
        <w:tblW w:w="0" w:type="auto"/>
        <w:tblLook w:val="04A0"/>
      </w:tblPr>
      <w:tblGrid>
        <w:gridCol w:w="2093"/>
        <w:gridCol w:w="1701"/>
        <w:gridCol w:w="1276"/>
        <w:gridCol w:w="1559"/>
        <w:gridCol w:w="1843"/>
      </w:tblGrid>
      <w:tr w:rsidR="008726C8" w:rsidRPr="00396881" w:rsidTr="0023362D">
        <w:trPr>
          <w:trHeight w:val="447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館藏地</w:t>
            </w:r>
            <w:proofErr w:type="gramEnd"/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(室)</w:t>
            </w:r>
          </w:p>
        </w:tc>
        <w:tc>
          <w:tcPr>
            <w:tcW w:w="6379" w:type="dxa"/>
            <w:gridSpan w:val="4"/>
            <w:noWrap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女性借閱</w:t>
            </w:r>
          </w:p>
        </w:tc>
      </w:tr>
      <w:tr w:rsidR="008726C8" w:rsidRPr="00396881" w:rsidTr="00396881">
        <w:trPr>
          <w:trHeight w:val="330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冊數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</w:tr>
      <w:tr w:rsidR="008726C8" w:rsidRPr="00396881" w:rsidTr="0023362D">
        <w:trPr>
          <w:trHeight w:val="431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文化處圖書室</w:t>
            </w: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715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142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512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  <w:tr w:rsidR="008726C8" w:rsidRPr="00396881" w:rsidTr="00396881">
        <w:trPr>
          <w:trHeight w:val="330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715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142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512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8726C8" w:rsidRPr="0023362D" w:rsidRDefault="008726C8" w:rsidP="0039688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23362D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23362D">
        <w:rPr>
          <w:rFonts w:ascii="標楷體" w:eastAsia="標楷體" w:hAnsi="標楷體" w:hint="eastAsia"/>
          <w:b/>
          <w:sz w:val="28"/>
          <w:szCs w:val="28"/>
        </w:rPr>
        <w:t>年度男性借閱</w:t>
      </w:r>
      <w:proofErr w:type="gramStart"/>
      <w:r w:rsidRPr="0023362D">
        <w:rPr>
          <w:rFonts w:ascii="標楷體" w:eastAsia="標楷體" w:hAnsi="標楷體" w:hint="eastAsia"/>
          <w:b/>
          <w:sz w:val="28"/>
          <w:szCs w:val="28"/>
        </w:rPr>
        <w:t>人次與冊數</w:t>
      </w:r>
      <w:proofErr w:type="gramEnd"/>
    </w:p>
    <w:tbl>
      <w:tblPr>
        <w:tblStyle w:val="aa"/>
        <w:tblW w:w="0" w:type="auto"/>
        <w:tblLook w:val="04A0"/>
      </w:tblPr>
      <w:tblGrid>
        <w:gridCol w:w="2093"/>
        <w:gridCol w:w="1701"/>
        <w:gridCol w:w="1276"/>
        <w:gridCol w:w="1559"/>
        <w:gridCol w:w="1843"/>
      </w:tblGrid>
      <w:tr w:rsidR="008726C8" w:rsidRPr="00396881" w:rsidTr="0023362D">
        <w:trPr>
          <w:trHeight w:val="449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館藏地</w:t>
            </w:r>
            <w:proofErr w:type="gramEnd"/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(室)</w:t>
            </w:r>
          </w:p>
        </w:tc>
        <w:tc>
          <w:tcPr>
            <w:tcW w:w="6379" w:type="dxa"/>
            <w:gridSpan w:val="4"/>
            <w:noWrap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男性借閱</w:t>
            </w:r>
          </w:p>
        </w:tc>
      </w:tr>
      <w:tr w:rsidR="008726C8" w:rsidRPr="00396881" w:rsidTr="00396881">
        <w:trPr>
          <w:trHeight w:val="330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冊數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</w:tr>
      <w:tr w:rsidR="008726C8" w:rsidRPr="00396881" w:rsidTr="0023362D">
        <w:trPr>
          <w:trHeight w:val="433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文化處圖書室</w:t>
            </w: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589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572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  <w:tr w:rsidR="008726C8" w:rsidRPr="00396881" w:rsidTr="00396881">
        <w:trPr>
          <w:trHeight w:val="330"/>
        </w:trPr>
        <w:tc>
          <w:tcPr>
            <w:tcW w:w="209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701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589</w:t>
            </w:r>
          </w:p>
        </w:tc>
        <w:tc>
          <w:tcPr>
            <w:tcW w:w="1276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559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="0039688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572</w:t>
            </w:r>
          </w:p>
        </w:tc>
        <w:tc>
          <w:tcPr>
            <w:tcW w:w="1843" w:type="dxa"/>
            <w:hideMark/>
          </w:tcPr>
          <w:p w:rsidR="008726C8" w:rsidRPr="00396881" w:rsidRDefault="008726C8" w:rsidP="0039688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881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396881" w:rsidRDefault="008726C8" w:rsidP="0039688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96881">
        <w:rPr>
          <w:rFonts w:ascii="標楷體" w:eastAsia="標楷體" w:hAnsi="標楷體"/>
          <w:sz w:val="28"/>
          <w:szCs w:val="28"/>
        </w:rPr>
        <w:t>從上述的數字</w:t>
      </w:r>
      <w:r w:rsidR="00231CC2">
        <w:rPr>
          <w:rFonts w:ascii="標楷體" w:eastAsia="標楷體" w:hAnsi="標楷體"/>
          <w:sz w:val="28"/>
          <w:szCs w:val="28"/>
        </w:rPr>
        <w:t>可以</w:t>
      </w:r>
      <w:r w:rsidRPr="00396881">
        <w:rPr>
          <w:rFonts w:ascii="標楷體" w:eastAsia="標楷體" w:hAnsi="標楷體"/>
          <w:sz w:val="28"/>
          <w:szCs w:val="28"/>
        </w:rPr>
        <w:t>看到，雖然男女辦理</w:t>
      </w:r>
      <w:proofErr w:type="gramStart"/>
      <w:r w:rsidRPr="00396881">
        <w:rPr>
          <w:rFonts w:ascii="標楷體" w:eastAsia="標楷體" w:hAnsi="標楷體"/>
          <w:sz w:val="28"/>
          <w:szCs w:val="28"/>
        </w:rPr>
        <w:t>借閱證的</w:t>
      </w:r>
      <w:proofErr w:type="gramEnd"/>
      <w:r w:rsidRPr="00396881">
        <w:rPr>
          <w:rFonts w:ascii="標楷體" w:eastAsia="標楷體" w:hAnsi="標楷體"/>
          <w:sz w:val="28"/>
          <w:szCs w:val="28"/>
        </w:rPr>
        <w:t>比例差距不大，但是對於使用圖書設備以及閱讀習性來看，女性顯得比男性來得積極。因此我們進一步分析這群人住在哪裡以及其他的社會條件。</w:t>
      </w:r>
    </w:p>
    <w:p w:rsidR="00396881" w:rsidRDefault="00396881" w:rsidP="0039688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96881" w:rsidRPr="00903AF2" w:rsidRDefault="00396881" w:rsidP="00396881">
      <w:pPr>
        <w:spacing w:line="400" w:lineRule="exact"/>
        <w:rPr>
          <w:rFonts w:ascii="標楷體" w:eastAsia="標楷體" w:hAnsi="標楷體"/>
          <w:b/>
          <w:color w:val="1F497D" w:themeColor="text2"/>
          <w:sz w:val="28"/>
          <w:szCs w:val="28"/>
        </w:rPr>
      </w:pPr>
      <w:r w:rsidRPr="00903AF2">
        <w:rPr>
          <w:rFonts w:ascii="標楷體" w:eastAsia="標楷體" w:hAnsi="標楷體" w:hint="eastAsia"/>
          <w:b/>
          <w:color w:val="1F497D" w:themeColor="text2"/>
          <w:sz w:val="28"/>
          <w:szCs w:val="28"/>
        </w:rPr>
        <w:t>四、居住地</w:t>
      </w:r>
    </w:p>
    <w:p w:rsidR="008726C8" w:rsidRDefault="0023362D" w:rsidP="008726C8"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96520</wp:posOffset>
            </wp:positionV>
            <wp:extent cx="4581525" cy="2587625"/>
            <wp:effectExtent l="19050" t="0" r="9525" b="3175"/>
            <wp:wrapTight wrapText="bothSides">
              <wp:wrapPolygon edited="0">
                <wp:start x="-90" y="0"/>
                <wp:lineTo x="-90" y="21627"/>
                <wp:lineTo x="21645" y="21627"/>
                <wp:lineTo x="21645" y="0"/>
                <wp:lineTo x="-90" y="0"/>
              </wp:wrapPolygon>
            </wp:wrapTight>
            <wp:docPr id="9" name="圖表 1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id="{4E513D5F-544A-48F0-A61C-0416FA9927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726C8" w:rsidRDefault="008726C8" w:rsidP="008726C8"/>
    <w:p w:rsidR="008726C8" w:rsidRDefault="008726C8" w:rsidP="008726C8"/>
    <w:p w:rsidR="0023362D" w:rsidRDefault="0023362D" w:rsidP="00CA0A3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3362D" w:rsidRDefault="0023362D" w:rsidP="00CA0A3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3362D" w:rsidRDefault="0023362D" w:rsidP="00CA0A3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3362D" w:rsidRDefault="0023362D" w:rsidP="00CA0A3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3362D" w:rsidRDefault="0023362D" w:rsidP="00CA0A3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3362D" w:rsidRDefault="0023362D" w:rsidP="00CA0A3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3362D" w:rsidRDefault="0023362D" w:rsidP="00CA0A3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726C8" w:rsidRPr="00CA0A36" w:rsidRDefault="00CA0A36" w:rsidP="00CA0A3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96881">
        <w:rPr>
          <w:rFonts w:ascii="標楷體" w:eastAsia="標楷體" w:hAnsi="標楷體"/>
          <w:sz w:val="28"/>
          <w:szCs w:val="28"/>
        </w:rPr>
        <w:lastRenderedPageBreak/>
        <w:t>從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396881">
        <w:rPr>
          <w:rFonts w:ascii="標楷體" w:eastAsia="標楷體" w:hAnsi="標楷體"/>
          <w:sz w:val="28"/>
          <w:szCs w:val="28"/>
        </w:rPr>
        <w:t>圖居住地來看，</w:t>
      </w:r>
      <w:r w:rsidR="008726C8" w:rsidRPr="00CA0A36">
        <w:rPr>
          <w:rFonts w:ascii="標楷體" w:eastAsia="標楷體" w:hAnsi="標楷體" w:hint="eastAsia"/>
          <w:sz w:val="28"/>
          <w:szCs w:val="28"/>
        </w:rPr>
        <w:t>很明顯地，斗六地區一枝獨秀，幾乎</w:t>
      </w:r>
      <w:proofErr w:type="gramStart"/>
      <w:r w:rsidR="008726C8" w:rsidRPr="00CA0A36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8726C8" w:rsidRPr="00CA0A36">
        <w:rPr>
          <w:rFonts w:ascii="標楷體" w:eastAsia="標楷體" w:hAnsi="標楷體" w:hint="eastAsia"/>
          <w:sz w:val="28"/>
          <w:szCs w:val="28"/>
        </w:rPr>
        <w:t>了四分之三左右，其次則為斗南、古坑、莿桐、虎尾等地。這種</w:t>
      </w:r>
      <w:r w:rsidR="000E3C20">
        <w:rPr>
          <w:rFonts w:ascii="標楷體" w:eastAsia="標楷體" w:hAnsi="標楷體" w:hint="eastAsia"/>
          <w:sz w:val="28"/>
          <w:szCs w:val="28"/>
        </w:rPr>
        <w:t>分布現象</w:t>
      </w:r>
      <w:r w:rsidR="008726C8" w:rsidRPr="00CA0A36">
        <w:rPr>
          <w:rFonts w:ascii="標楷體" w:eastAsia="標楷體" w:hAnsi="標楷體" w:hint="eastAsia"/>
          <w:sz w:val="28"/>
          <w:szCs w:val="28"/>
        </w:rPr>
        <w:t>可以理解，</w:t>
      </w:r>
      <w:proofErr w:type="gramStart"/>
      <w:r w:rsidR="008726C8" w:rsidRPr="00CA0A36">
        <w:rPr>
          <w:rFonts w:ascii="標楷體" w:eastAsia="標楷體" w:hAnsi="標楷體" w:hint="eastAsia"/>
          <w:sz w:val="28"/>
          <w:szCs w:val="28"/>
        </w:rPr>
        <w:t>該館位處於</w:t>
      </w:r>
      <w:proofErr w:type="gramEnd"/>
      <w:r w:rsidR="008726C8" w:rsidRPr="00CA0A36">
        <w:rPr>
          <w:rFonts w:ascii="標楷體" w:eastAsia="標楷體" w:hAnsi="標楷體" w:hint="eastAsia"/>
          <w:sz w:val="28"/>
          <w:szCs w:val="28"/>
        </w:rPr>
        <w:t>斗六，因此借閱人數最多的自然是斗六市民，其次則為鄰近的鄉鎮市。不過這裡需要注意的是，林內亦為斗六相鄰的城鎮，但是借閱人口數卻遠低於其他相鄰城鎮，必有其緣故。</w:t>
      </w:r>
    </w:p>
    <w:p w:rsidR="008726C8" w:rsidRDefault="008726C8" w:rsidP="008726C8"/>
    <w:p w:rsidR="008726C8" w:rsidRPr="00CA0A36" w:rsidRDefault="008726C8" w:rsidP="00CA0A3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A0A36">
        <w:rPr>
          <w:rFonts w:ascii="標楷體" w:eastAsia="標楷體" w:hAnsi="標楷體" w:hint="eastAsia"/>
          <w:sz w:val="28"/>
          <w:szCs w:val="28"/>
        </w:rPr>
        <w:t>若我們進一步觀察，在各鄉鎮辦證人數統計中，是否性別會影響到其間的差異性？以下將男女性別依鄉鎮市再做細分可發現，若依比例觀察，距離斗六越遠的鄉鎮市，普遍的現象是女性的人數在比率上將比男性為低。而這顯示男女在空間移動方面的能力其實是大不相同。</w:t>
      </w:r>
    </w:p>
    <w:p w:rsidR="008726C8" w:rsidRDefault="004D69A3" w:rsidP="008726C8">
      <w:r>
        <w:pict>
          <v:group id="群組 16" o:spid="_x0000_s1037" style="position:absolute;margin-left:31.55pt;margin-top:16.8pt;width:5in;height:3in;z-index:-251646976" coordsize="45720,27432" wrapcoords="-45 -75 -45 21600 21645 21600 21645 -75 -45 -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表 13" o:spid="_x0000_s1038" type="#_x0000_t75" style="position:absolute;left:-60;top:-60;width:45840;height:27552;visibility:visible">
              <v:imagedata r:id="rId11" o:title=""/>
              <o:lock v:ext="edit" aspectratio="f"/>
            </v:shape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流程圖: 打孔紙帶 14" o:spid="_x0000_s1039" type="#_x0000_t122" style="position:absolute;left:14922;top:8445;width:3112;height:699;visibility:visible;v-text-anchor:middle" fillcolor="white [3212]" strokecolor="white [3212]" strokeweight="1pt"/>
            <w10:wrap type="tight"/>
          </v:group>
        </w:pict>
      </w:r>
    </w:p>
    <w:p w:rsidR="008726C8" w:rsidRDefault="008726C8" w:rsidP="008726C8"/>
    <w:p w:rsidR="008726C8" w:rsidRDefault="008726C8" w:rsidP="008726C8"/>
    <w:p w:rsidR="008726C8" w:rsidRDefault="008726C8" w:rsidP="008726C8"/>
    <w:p w:rsidR="008726C8" w:rsidRDefault="008726C8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4D69A3" w:rsidP="008726C8">
      <w:r>
        <w:rPr>
          <w:noProof/>
        </w:rPr>
        <w:pict>
          <v:group id="群組 23" o:spid="_x0000_s1040" style="position:absolute;margin-left:31.1pt;margin-top:1.9pt;width:5in;height:228.4pt;z-index:-251645952" coordsize="45720,29006" wrapcoords="-45 -71 -45 21600 21645 21600 21645 -71 -45 -71">
            <v:shape id="圖表 21" o:spid="_x0000_s1041" type="#_x0000_t75" style="position:absolute;left:-60;top:-60;width:45840;height:29137;visibility:visible">
              <v:imagedata r:id="rId12" o:title=""/>
              <o:lock v:ext="edit" aspectratio="f"/>
            </v:shape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波浪 22" o:spid="_x0000_s1042" type="#_x0000_t64" style="position:absolute;left:14833;top:10160;width:2972;height:762;visibility:visible;v-text-anchor:middle" adj="2700" fillcolor="white [3212]" strokecolor="white [3212]" strokeweight="1pt">
              <v:stroke joinstyle="miter"/>
            </v:shape>
            <w10:wrap type="through"/>
          </v:group>
        </w:pict>
      </w:r>
    </w:p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Default="00903AF2" w:rsidP="008726C8"/>
    <w:p w:rsidR="00903AF2" w:rsidRPr="00903AF2" w:rsidRDefault="00903AF2" w:rsidP="008726C8">
      <w:pPr>
        <w:rPr>
          <w:rFonts w:ascii="標楷體" w:eastAsia="標楷體" w:hAnsi="標楷體"/>
          <w:b/>
          <w:color w:val="1F497D" w:themeColor="text2"/>
          <w:sz w:val="28"/>
          <w:szCs w:val="28"/>
        </w:rPr>
      </w:pPr>
      <w:r w:rsidRPr="00903AF2">
        <w:rPr>
          <w:rFonts w:ascii="標楷體" w:eastAsia="標楷體" w:hAnsi="標楷體" w:hint="eastAsia"/>
          <w:b/>
          <w:color w:val="1F497D" w:themeColor="text2"/>
          <w:sz w:val="28"/>
          <w:szCs w:val="28"/>
        </w:rPr>
        <w:lastRenderedPageBreak/>
        <w:t>五、教育程度</w:t>
      </w:r>
    </w:p>
    <w:p w:rsidR="008726C8" w:rsidRPr="00903AF2" w:rsidRDefault="00903AF2" w:rsidP="00903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</w:t>
      </w:r>
      <w:r w:rsidR="008726C8" w:rsidRPr="00903AF2">
        <w:rPr>
          <w:rFonts w:ascii="標楷體" w:eastAsia="標楷體" w:hAnsi="標楷體"/>
          <w:sz w:val="28"/>
          <w:szCs w:val="28"/>
        </w:rPr>
        <w:t>從教育程度來看，亦有一些有趣的現象。</w:t>
      </w:r>
      <w:r w:rsidR="008726C8" w:rsidRPr="00903AF2">
        <w:rPr>
          <w:rFonts w:ascii="標楷體" w:eastAsia="標楷體" w:hAnsi="標楷體" w:hint="eastAsia"/>
          <w:sz w:val="28"/>
          <w:szCs w:val="28"/>
        </w:rPr>
        <w:t>以下為整體借閱者的教育程度分析的長條圖。可以看到，教育程度在大學以下幾乎</w:t>
      </w:r>
      <w:proofErr w:type="gramStart"/>
      <w:r w:rsidR="008726C8" w:rsidRPr="00903AF2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8726C8" w:rsidRPr="00903AF2">
        <w:rPr>
          <w:rFonts w:ascii="標楷體" w:eastAsia="標楷體" w:hAnsi="標楷體" w:hint="eastAsia"/>
          <w:sz w:val="28"/>
          <w:szCs w:val="28"/>
        </w:rPr>
        <w:t>了大多數。就這個部分可以合理推測許多的使用者是學生。</w:t>
      </w:r>
    </w:p>
    <w:p w:rsidR="008726C8" w:rsidRPr="00903AF2" w:rsidRDefault="008726C8" w:rsidP="00903AF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3AF2">
        <w:rPr>
          <w:rFonts w:ascii="標楷體" w:eastAsia="標楷體" w:hAnsi="標楷體" w:hint="eastAsia"/>
          <w:sz w:val="28"/>
          <w:szCs w:val="28"/>
        </w:rPr>
        <w:t>若進一步以性別來做區分，可以更清楚發現到，男女性別在教育程度方面對於使用圖書設備設施並沒有太大的影響，顯示上文中所分析，女性閱讀與</w:t>
      </w:r>
      <w:proofErr w:type="gramStart"/>
      <w:r w:rsidRPr="00903AF2">
        <w:rPr>
          <w:rFonts w:ascii="標楷體" w:eastAsia="標楷體" w:hAnsi="標楷體" w:hint="eastAsia"/>
          <w:sz w:val="28"/>
          <w:szCs w:val="28"/>
        </w:rPr>
        <w:t>借閱冊數</w:t>
      </w:r>
      <w:proofErr w:type="gramEnd"/>
      <w:r w:rsidRPr="00903AF2">
        <w:rPr>
          <w:rFonts w:ascii="標楷體" w:eastAsia="標楷體" w:hAnsi="標楷體" w:hint="eastAsia"/>
          <w:sz w:val="28"/>
          <w:szCs w:val="28"/>
        </w:rPr>
        <w:t>比男性高出許多，並不是因為教育程度這個因素影響所致，可以說，更趨近於是因為女性對於閱讀的偏好。</w:t>
      </w:r>
    </w:p>
    <w:p w:rsidR="00903AF2" w:rsidRDefault="0023362D" w:rsidP="008726C8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2875280</wp:posOffset>
            </wp:positionV>
            <wp:extent cx="5330190" cy="2679065"/>
            <wp:effectExtent l="19050" t="0" r="22860" b="6985"/>
            <wp:wrapTight wrapText="bothSides">
              <wp:wrapPolygon edited="0">
                <wp:start x="-77" y="0"/>
                <wp:lineTo x="-77" y="21656"/>
                <wp:lineTo x="21693" y="21656"/>
                <wp:lineTo x="21693" y="0"/>
                <wp:lineTo x="-77" y="0"/>
              </wp:wrapPolygon>
            </wp:wrapTight>
            <wp:docPr id="20" name="圖表 2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id="{C0F3E8F7-6C8F-440D-892C-4B5CE01B4E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84455</wp:posOffset>
            </wp:positionV>
            <wp:extent cx="5327650" cy="2592070"/>
            <wp:effectExtent l="19050" t="0" r="25400" b="0"/>
            <wp:wrapTight wrapText="bothSides">
              <wp:wrapPolygon edited="0">
                <wp:start x="-77" y="0"/>
                <wp:lineTo x="-77" y="21589"/>
                <wp:lineTo x="21703" y="21589"/>
                <wp:lineTo x="21703" y="0"/>
                <wp:lineTo x="-77" y="0"/>
              </wp:wrapPolygon>
            </wp:wrapTight>
            <wp:docPr id="16" name="圖表 1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id="{F97BBCA3-F099-4040-8513-FB6519C5B4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8726C8" w:rsidRDefault="008726C8" w:rsidP="008726C8"/>
    <w:p w:rsidR="005E19C8" w:rsidRDefault="005E19C8" w:rsidP="008726C8"/>
    <w:p w:rsidR="005E19C8" w:rsidRDefault="005E19C8" w:rsidP="008726C8">
      <w:r>
        <w:rPr>
          <w:rFonts w:hint="eastAsia"/>
        </w:rPr>
        <w:t xml:space="preserve">                                                                      </w:t>
      </w:r>
    </w:p>
    <w:p w:rsidR="005E19C8" w:rsidRDefault="005E19C8" w:rsidP="008726C8"/>
    <w:p w:rsidR="005E19C8" w:rsidRDefault="0023362D" w:rsidP="008726C8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-41910</wp:posOffset>
            </wp:positionV>
            <wp:extent cx="5261610" cy="2599690"/>
            <wp:effectExtent l="19050" t="0" r="15240" b="0"/>
            <wp:wrapTight wrapText="bothSides">
              <wp:wrapPolygon edited="0">
                <wp:start x="-78" y="0"/>
                <wp:lineTo x="-78" y="21526"/>
                <wp:lineTo x="21663" y="21526"/>
                <wp:lineTo x="21663" y="0"/>
                <wp:lineTo x="-78" y="0"/>
              </wp:wrapPolygon>
            </wp:wrapTight>
            <wp:docPr id="25" name="圖表 2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id="{506018AA-4C7D-4F0A-B42F-0AB2C76976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E19C8" w:rsidRDefault="005E19C8" w:rsidP="008726C8"/>
    <w:p w:rsidR="005E19C8" w:rsidRDefault="005E19C8" w:rsidP="008726C8"/>
    <w:p w:rsidR="005E19C8" w:rsidRDefault="005E19C8" w:rsidP="008726C8"/>
    <w:p w:rsidR="0094646E" w:rsidRPr="0023362D" w:rsidRDefault="0094646E" w:rsidP="0094646E">
      <w:pPr>
        <w:spacing w:line="400" w:lineRule="exact"/>
        <w:rPr>
          <w:rFonts w:ascii="標楷體" w:eastAsia="標楷體" w:hAnsi="標楷體"/>
          <w:b/>
          <w:color w:val="1F497D" w:themeColor="text2"/>
          <w:sz w:val="28"/>
          <w:szCs w:val="28"/>
        </w:rPr>
      </w:pPr>
      <w:r w:rsidRPr="0023362D">
        <w:rPr>
          <w:rFonts w:ascii="標楷體" w:eastAsia="標楷體" w:hAnsi="標楷體" w:hint="eastAsia"/>
          <w:b/>
          <w:color w:val="1F497D" w:themeColor="text2"/>
          <w:sz w:val="28"/>
          <w:szCs w:val="28"/>
        </w:rPr>
        <w:t>六、職業</w:t>
      </w:r>
    </w:p>
    <w:p w:rsidR="008726C8" w:rsidRDefault="0094646E" w:rsidP="0094646E">
      <w:pPr>
        <w:spacing w:line="400" w:lineRule="exact"/>
      </w:pPr>
      <w:r>
        <w:rPr>
          <w:rFonts w:ascii="標楷體" w:eastAsia="標楷體" w:hAnsi="標楷體" w:hint="eastAsia"/>
          <w:sz w:val="28"/>
          <w:szCs w:val="28"/>
        </w:rPr>
        <w:t xml:space="preserve">    借閱者的</w:t>
      </w:r>
      <w:proofErr w:type="gramStart"/>
      <w:r w:rsidR="008726C8" w:rsidRPr="0094646E">
        <w:rPr>
          <w:rFonts w:ascii="標楷體" w:eastAsia="標楷體" w:hAnsi="標楷體"/>
          <w:sz w:val="28"/>
          <w:szCs w:val="28"/>
        </w:rPr>
        <w:t>職業別會有所</w:t>
      </w:r>
      <w:proofErr w:type="gramEnd"/>
      <w:r w:rsidR="008726C8" w:rsidRPr="0094646E">
        <w:rPr>
          <w:rFonts w:ascii="標楷體" w:eastAsia="標楷體" w:hAnsi="標楷體"/>
          <w:sz w:val="28"/>
          <w:szCs w:val="28"/>
        </w:rPr>
        <w:t>影響</w:t>
      </w:r>
      <w:r>
        <w:rPr>
          <w:rFonts w:ascii="標楷體" w:eastAsia="標楷體" w:hAnsi="標楷體" w:hint="eastAsia"/>
          <w:sz w:val="28"/>
          <w:szCs w:val="28"/>
        </w:rPr>
        <w:t>嗎?</w:t>
      </w:r>
      <w:r w:rsidR="008726C8" w:rsidRPr="0094646E">
        <w:rPr>
          <w:rFonts w:ascii="標楷體" w:eastAsia="標楷體" w:hAnsi="標楷體"/>
          <w:sz w:val="28"/>
          <w:szCs w:val="28"/>
        </w:rPr>
        <w:t>下圖顯示借閱者的職業別中很難判斷。原因是因為在欄位中有預設欄，而有將近四分之一的人並沒有填寫其真實的職業類別，由於此數字數值過大，因此在分析上</w:t>
      </w:r>
      <w:proofErr w:type="gramStart"/>
      <w:r w:rsidR="008726C8" w:rsidRPr="0094646E">
        <w:rPr>
          <w:rFonts w:ascii="標楷體" w:eastAsia="標楷體" w:hAnsi="標楷體"/>
          <w:sz w:val="28"/>
          <w:szCs w:val="28"/>
        </w:rPr>
        <w:t>的效度也</w:t>
      </w:r>
      <w:proofErr w:type="gramEnd"/>
      <w:r w:rsidR="008726C8" w:rsidRPr="0094646E">
        <w:rPr>
          <w:rFonts w:ascii="標楷體" w:eastAsia="標楷體" w:hAnsi="標楷體"/>
          <w:sz w:val="28"/>
          <w:szCs w:val="28"/>
        </w:rPr>
        <w:t>會因此而下降。不過這些圖表並非沒有意義。從職業別來看，最多的是預設值，其次則為學生，再者則為自由業，而這也間接證實上文中的推論，許多的借閱者是學生。由於雲林有三所大學，大學又有圖書館藏，無論在專業書籍或一般書籍都有一定的質和量，因此我們認為這些借閱的學生多數可能是高中職以下的學生。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8726C8">
        <w:t>不過此命題僅為預測，尚須更進一步的資料證明。</w:t>
      </w:r>
      <w:r>
        <w:rPr>
          <w:rFonts w:hint="eastAsia"/>
        </w:rPr>
        <w:t>)</w:t>
      </w:r>
    </w:p>
    <w:p w:rsidR="008726C8" w:rsidRDefault="008726C8" w:rsidP="008726C8"/>
    <w:p w:rsidR="008726C8" w:rsidRDefault="008726C8" w:rsidP="008726C8">
      <w:r w:rsidRPr="00A81355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48895</wp:posOffset>
            </wp:positionV>
            <wp:extent cx="5267325" cy="2194560"/>
            <wp:effectExtent l="19050" t="0" r="9525" b="0"/>
            <wp:wrapTight wrapText="bothSides">
              <wp:wrapPolygon edited="0">
                <wp:start x="-78" y="0"/>
                <wp:lineTo x="-78" y="21563"/>
                <wp:lineTo x="21639" y="21563"/>
                <wp:lineTo x="21639" y="0"/>
                <wp:lineTo x="-78" y="0"/>
              </wp:wrapPolygon>
            </wp:wrapTight>
            <wp:docPr id="11" name="圖表 1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id="{04420407-AFDB-4DB5-9D63-857FC95D3A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8726C8" w:rsidRDefault="008726C8" w:rsidP="008726C8"/>
    <w:p w:rsidR="008726C8" w:rsidRDefault="008726C8" w:rsidP="008726C8"/>
    <w:p w:rsidR="008726C8" w:rsidRDefault="008726C8" w:rsidP="008726C8"/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-49530</wp:posOffset>
            </wp:positionV>
            <wp:extent cx="5257800" cy="2560320"/>
            <wp:effectExtent l="19050" t="0" r="19050" b="0"/>
            <wp:wrapTight wrapText="bothSides">
              <wp:wrapPolygon edited="0">
                <wp:start x="-78" y="0"/>
                <wp:lineTo x="-78" y="21536"/>
                <wp:lineTo x="21678" y="21536"/>
                <wp:lineTo x="21678" y="0"/>
                <wp:lineTo x="-78" y="0"/>
              </wp:wrapPolygon>
            </wp:wrapTight>
            <wp:docPr id="19" name="圖表 1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id="{D16F27EF-F993-4909-9213-FB0BC84691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1C0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726C8" w:rsidRPr="009C10EA" w:rsidRDefault="00C601C0" w:rsidP="009C10E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113665</wp:posOffset>
            </wp:positionV>
            <wp:extent cx="5354320" cy="2059305"/>
            <wp:effectExtent l="19050" t="0" r="17780" b="0"/>
            <wp:wrapTight wrapText="bothSides">
              <wp:wrapPolygon edited="0">
                <wp:start x="-77" y="0"/>
                <wp:lineTo x="-77" y="21580"/>
                <wp:lineTo x="21672" y="21580"/>
                <wp:lineTo x="21672" y="0"/>
                <wp:lineTo x="-77" y="0"/>
              </wp:wrapPolygon>
            </wp:wrapTight>
            <wp:docPr id="12" name="圖表 2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id="{D47FDEE7-6681-416B-A8BC-C68E2FD61C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8726C8" w:rsidRPr="009C10EA">
        <w:rPr>
          <w:rFonts w:ascii="標楷體" w:eastAsia="標楷體" w:hAnsi="標楷體"/>
          <w:sz w:val="28"/>
          <w:szCs w:val="28"/>
        </w:rPr>
        <w:t>為了更進一步</w:t>
      </w:r>
      <w:proofErr w:type="gramStart"/>
      <w:r w:rsidR="008726C8" w:rsidRPr="009C10EA">
        <w:rPr>
          <w:rFonts w:ascii="標楷體" w:eastAsia="標楷體" w:hAnsi="標楷體"/>
          <w:sz w:val="28"/>
          <w:szCs w:val="28"/>
        </w:rPr>
        <w:t>釐</w:t>
      </w:r>
      <w:proofErr w:type="gramEnd"/>
      <w:r w:rsidR="008726C8" w:rsidRPr="009C10EA">
        <w:rPr>
          <w:rFonts w:ascii="標楷體" w:eastAsia="標楷體" w:hAnsi="標楷體"/>
          <w:sz w:val="28"/>
          <w:szCs w:val="28"/>
        </w:rPr>
        <w:t>清這些借閱者的屬性，我們稍加整理</w:t>
      </w:r>
      <w:r w:rsidR="008726C8" w:rsidRPr="009C10EA">
        <w:rPr>
          <w:rFonts w:ascii="標楷體" w:eastAsia="標楷體" w:hAnsi="標楷體" w:hint="eastAsia"/>
          <w:sz w:val="28"/>
          <w:szCs w:val="28"/>
        </w:rPr>
        <w:t>107年和108年每月份的借閱人次</w:t>
      </w:r>
      <w:proofErr w:type="gramStart"/>
      <w:r w:rsidR="008726C8" w:rsidRPr="009C10EA">
        <w:rPr>
          <w:rFonts w:ascii="標楷體" w:eastAsia="標楷體" w:hAnsi="標楷體" w:hint="eastAsia"/>
          <w:sz w:val="28"/>
          <w:szCs w:val="28"/>
        </w:rPr>
        <w:t>數與冊數</w:t>
      </w:r>
      <w:proofErr w:type="gramEnd"/>
      <w:r w:rsidR="008726C8" w:rsidRPr="009C10EA">
        <w:rPr>
          <w:rFonts w:ascii="標楷體" w:eastAsia="標楷體" w:hAnsi="標楷體" w:hint="eastAsia"/>
          <w:sz w:val="28"/>
          <w:szCs w:val="28"/>
        </w:rPr>
        <w:t>如下表：</w:t>
      </w:r>
    </w:p>
    <w:p w:rsidR="008726C8" w:rsidRPr="009C10EA" w:rsidRDefault="008726C8" w:rsidP="009C10EA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9C10EA">
        <w:rPr>
          <w:rFonts w:ascii="標楷體" w:eastAsia="標楷體" w:hAnsi="標楷體" w:hint="eastAsia"/>
          <w:b/>
          <w:sz w:val="28"/>
          <w:szCs w:val="28"/>
          <w:u w:val="single"/>
        </w:rPr>
        <w:t>107</w:t>
      </w:r>
      <w:proofErr w:type="gramEnd"/>
      <w:r w:rsidRPr="009C10EA">
        <w:rPr>
          <w:rFonts w:ascii="標楷體" w:eastAsia="標楷體" w:hAnsi="標楷體" w:hint="eastAsia"/>
          <w:b/>
          <w:sz w:val="28"/>
          <w:szCs w:val="28"/>
          <w:u w:val="single"/>
        </w:rPr>
        <w:t>年度每月份借閱人次與</w:t>
      </w:r>
      <w:proofErr w:type="gramStart"/>
      <w:r w:rsidRPr="009C10EA">
        <w:rPr>
          <w:rFonts w:ascii="標楷體" w:eastAsia="標楷體" w:hAnsi="標楷體" w:hint="eastAsia"/>
          <w:b/>
          <w:sz w:val="28"/>
          <w:szCs w:val="28"/>
          <w:u w:val="single"/>
        </w:rPr>
        <w:t>借閱冊數</w:t>
      </w:r>
      <w:proofErr w:type="gramEnd"/>
    </w:p>
    <w:tbl>
      <w:tblPr>
        <w:tblStyle w:val="aa"/>
        <w:tblW w:w="10583" w:type="dxa"/>
        <w:tblInd w:w="-886" w:type="dxa"/>
        <w:tblLook w:val="04A0"/>
      </w:tblPr>
      <w:tblGrid>
        <w:gridCol w:w="852"/>
        <w:gridCol w:w="1702"/>
        <w:gridCol w:w="1701"/>
        <w:gridCol w:w="1703"/>
        <w:gridCol w:w="1699"/>
        <w:gridCol w:w="1417"/>
        <w:gridCol w:w="1509"/>
      </w:tblGrid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女性借閱人數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女性</w:t>
            </w:r>
            <w:proofErr w:type="gramStart"/>
            <w:r w:rsidRPr="009C10EA">
              <w:rPr>
                <w:rFonts w:ascii="標楷體" w:eastAsia="標楷體" w:hAnsi="標楷體" w:hint="eastAsia"/>
              </w:rPr>
              <w:t>借閱冊數</w:t>
            </w:r>
            <w:proofErr w:type="gramEnd"/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男性借閱人數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男性</w:t>
            </w:r>
            <w:proofErr w:type="gramStart"/>
            <w:r w:rsidRPr="009C10EA">
              <w:rPr>
                <w:rFonts w:ascii="標楷體" w:eastAsia="標楷體" w:hAnsi="標楷體" w:hint="eastAsia"/>
              </w:rPr>
              <w:t>借閱冊數</w:t>
            </w:r>
            <w:proofErr w:type="gramEnd"/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總借閱人數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總</w:t>
            </w:r>
            <w:proofErr w:type="gramStart"/>
            <w:r w:rsidRPr="009C10EA">
              <w:rPr>
                <w:rFonts w:ascii="標楷體" w:eastAsia="標楷體" w:hAnsi="標楷體" w:hint="eastAsia"/>
              </w:rPr>
              <w:t>借閱冊數</w:t>
            </w:r>
            <w:proofErr w:type="gramEnd"/>
          </w:p>
        </w:tc>
      </w:tr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473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10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808</w:t>
            </w:r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956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4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429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15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008</w:t>
            </w:r>
          </w:p>
        </w:tc>
      </w:tr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232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8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921</w:t>
            </w:r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797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3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583</w:t>
            </w:r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029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12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504</w:t>
            </w:r>
          </w:p>
        </w:tc>
      </w:tr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166</w:t>
            </w:r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957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4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459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15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281</w:t>
            </w:r>
          </w:p>
        </w:tc>
      </w:tr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385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273</w:t>
            </w:r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937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3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991</w:t>
            </w:r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322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15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264</w:t>
            </w:r>
          </w:p>
        </w:tc>
      </w:tr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588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275</w:t>
            </w:r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971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4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559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15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525</w:t>
            </w:r>
          </w:p>
        </w:tc>
      </w:tr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615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319</w:t>
            </w:r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069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4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588</w:t>
            </w:r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684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16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907</w:t>
            </w:r>
          </w:p>
        </w:tc>
      </w:tr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025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14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624</w:t>
            </w:r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231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5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343</w:t>
            </w:r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3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256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19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967</w:t>
            </w:r>
          </w:p>
        </w:tc>
      </w:tr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867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14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832</w:t>
            </w:r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4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823</w:t>
            </w:r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3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021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19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655</w:t>
            </w:r>
          </w:p>
        </w:tc>
      </w:tr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590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890</w:t>
            </w:r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999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4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004</w:t>
            </w:r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589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16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894</w:t>
            </w:r>
          </w:p>
        </w:tc>
      </w:tr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421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10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816</w:t>
            </w:r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938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3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722</w:t>
            </w:r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359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14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538</w:t>
            </w:r>
          </w:p>
        </w:tc>
      </w:tr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414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464</w:t>
            </w:r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831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3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426</w:t>
            </w:r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245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14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890</w:t>
            </w:r>
          </w:p>
        </w:tc>
      </w:tr>
      <w:tr w:rsidR="008726C8" w:rsidRPr="009C10EA" w:rsidTr="009C10EA">
        <w:trPr>
          <w:trHeight w:val="330"/>
        </w:trPr>
        <w:tc>
          <w:tcPr>
            <w:tcW w:w="85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2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432</w:t>
            </w:r>
          </w:p>
        </w:tc>
        <w:tc>
          <w:tcPr>
            <w:tcW w:w="1701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10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757</w:t>
            </w:r>
          </w:p>
        </w:tc>
        <w:tc>
          <w:tcPr>
            <w:tcW w:w="1703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856</w:t>
            </w:r>
          </w:p>
        </w:tc>
        <w:tc>
          <w:tcPr>
            <w:tcW w:w="169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4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166</w:t>
            </w:r>
          </w:p>
        </w:tc>
        <w:tc>
          <w:tcPr>
            <w:tcW w:w="1417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2</w:t>
            </w:r>
            <w:r w:rsidR="009C10EA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1509" w:type="dxa"/>
            <w:noWrap/>
            <w:hideMark/>
          </w:tcPr>
          <w:p w:rsidR="008726C8" w:rsidRPr="009C10EA" w:rsidRDefault="008726C8" w:rsidP="00396881">
            <w:pPr>
              <w:rPr>
                <w:rFonts w:ascii="標楷體" w:eastAsia="標楷體" w:hAnsi="標楷體"/>
              </w:rPr>
            </w:pPr>
            <w:r w:rsidRPr="009C10EA">
              <w:rPr>
                <w:rFonts w:ascii="標楷體" w:eastAsia="標楷體" w:hAnsi="標楷體" w:hint="eastAsia"/>
              </w:rPr>
              <w:t>14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9C10EA">
              <w:rPr>
                <w:rFonts w:ascii="標楷體" w:eastAsia="標楷體" w:hAnsi="標楷體" w:hint="eastAsia"/>
              </w:rPr>
              <w:t>923</w:t>
            </w:r>
          </w:p>
        </w:tc>
      </w:tr>
    </w:tbl>
    <w:p w:rsidR="008726C8" w:rsidRPr="00537A96" w:rsidRDefault="008726C8" w:rsidP="00537A9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7A96">
        <w:rPr>
          <w:rFonts w:ascii="標楷體" w:eastAsia="標楷體" w:hAnsi="標楷體"/>
          <w:sz w:val="28"/>
          <w:szCs w:val="28"/>
        </w:rPr>
        <w:lastRenderedPageBreak/>
        <w:t>從數字來看，雲林縣除擁有固定的習慣性閱讀人口之外，借閱的高峰期則是在</w:t>
      </w:r>
      <w:r w:rsidRPr="00537A96">
        <w:rPr>
          <w:rFonts w:ascii="標楷體" w:eastAsia="標楷體" w:hAnsi="標楷體" w:hint="eastAsia"/>
          <w:sz w:val="28"/>
          <w:szCs w:val="28"/>
        </w:rPr>
        <w:t>7、8月間，推估可能是因為學生在暑假期間的大量閱讀，或者是父母親在暑假期間陪著小孩子唸書之故。從下表的曲線圖可以看得更</w:t>
      </w:r>
      <w:proofErr w:type="gramStart"/>
      <w:r w:rsidRPr="00537A96">
        <w:rPr>
          <w:rFonts w:ascii="標楷體" w:eastAsia="標楷體" w:hAnsi="標楷體" w:hint="eastAsia"/>
          <w:sz w:val="28"/>
          <w:szCs w:val="28"/>
        </w:rPr>
        <w:t>清楚此一</w:t>
      </w:r>
      <w:proofErr w:type="gramEnd"/>
      <w:r w:rsidRPr="00537A96">
        <w:rPr>
          <w:rFonts w:ascii="標楷體" w:eastAsia="標楷體" w:hAnsi="標楷體" w:hint="eastAsia"/>
          <w:sz w:val="28"/>
          <w:szCs w:val="28"/>
        </w:rPr>
        <w:t>趨勢。</w:t>
      </w:r>
    </w:p>
    <w:p w:rsidR="008726C8" w:rsidRDefault="008726C8" w:rsidP="008726C8"/>
    <w:p w:rsidR="008726C8" w:rsidRDefault="008726C8" w:rsidP="008726C8">
      <w:r w:rsidRPr="00FB4627">
        <w:rPr>
          <w:noProof/>
        </w:rPr>
        <w:drawing>
          <wp:inline distT="0" distB="0" distL="0" distR="0">
            <wp:extent cx="5274310" cy="2791163"/>
            <wp:effectExtent l="19050" t="0" r="21590" b="9187"/>
            <wp:docPr id="5" name="圖表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12655057-F9C1-40DD-B3E7-B67AA0B7B9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726C8" w:rsidRDefault="008726C8" w:rsidP="008726C8"/>
    <w:p w:rsidR="008726C8" w:rsidRDefault="008726C8" w:rsidP="008726C8">
      <w:r w:rsidRPr="00EF3ABB">
        <w:rPr>
          <w:noProof/>
        </w:rPr>
        <w:drawing>
          <wp:inline distT="0" distB="0" distL="0" distR="0">
            <wp:extent cx="5274310" cy="2418613"/>
            <wp:effectExtent l="19050" t="0" r="21590" b="737"/>
            <wp:docPr id="2" name="圖表 1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62F47E6-7859-447F-90D8-D725ADB14A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26C8" w:rsidRDefault="008726C8" w:rsidP="008726C8"/>
    <w:p w:rsidR="008726C8" w:rsidRDefault="008726C8" w:rsidP="00537A9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7A96">
        <w:rPr>
          <w:rFonts w:ascii="標楷體" w:eastAsia="標楷體" w:hAnsi="標楷體" w:hint="eastAsia"/>
          <w:sz w:val="28"/>
          <w:szCs w:val="28"/>
        </w:rPr>
        <w:t>從107年</w:t>
      </w:r>
      <w:r w:rsidRPr="00537A96">
        <w:rPr>
          <w:rFonts w:ascii="標楷體" w:eastAsia="標楷體" w:hAnsi="標楷體"/>
          <w:sz w:val="28"/>
          <w:szCs w:val="28"/>
        </w:rPr>
        <w:t>男女借閱人數趨勢圖和</w:t>
      </w:r>
      <w:proofErr w:type="gramStart"/>
      <w:r w:rsidRPr="00537A96">
        <w:rPr>
          <w:rFonts w:ascii="標楷體" w:eastAsia="標楷體" w:hAnsi="標楷體"/>
          <w:sz w:val="28"/>
          <w:szCs w:val="28"/>
        </w:rPr>
        <w:t>借閱冊數</w:t>
      </w:r>
      <w:proofErr w:type="gramEnd"/>
      <w:r w:rsidRPr="00537A96">
        <w:rPr>
          <w:rFonts w:ascii="標楷體" w:eastAsia="標楷體" w:hAnsi="標楷體"/>
          <w:sz w:val="28"/>
          <w:szCs w:val="28"/>
        </w:rPr>
        <w:t>趨勢圖來看，男性借閱幾乎是呈現一條平滑直線，</w:t>
      </w:r>
      <w:r w:rsidRPr="00537A96">
        <w:rPr>
          <w:rFonts w:ascii="標楷體" w:eastAsia="標楷體" w:hAnsi="標楷體" w:hint="eastAsia"/>
          <w:sz w:val="28"/>
          <w:szCs w:val="28"/>
        </w:rPr>
        <w:t>而女性則是較有變化，特別是在寒暑</w:t>
      </w:r>
      <w:proofErr w:type="gramStart"/>
      <w:r w:rsidRPr="00537A96">
        <w:rPr>
          <w:rFonts w:ascii="標楷體" w:eastAsia="標楷體" w:hAnsi="標楷體" w:hint="eastAsia"/>
          <w:sz w:val="28"/>
          <w:szCs w:val="28"/>
        </w:rPr>
        <w:t>假期間最容易</w:t>
      </w:r>
      <w:proofErr w:type="gramEnd"/>
      <w:r w:rsidRPr="00537A96">
        <w:rPr>
          <w:rFonts w:ascii="標楷體" w:eastAsia="標楷體" w:hAnsi="標楷體" w:hint="eastAsia"/>
          <w:sz w:val="28"/>
          <w:szCs w:val="28"/>
        </w:rPr>
        <w:t>看出其起伏</w:t>
      </w:r>
      <w:proofErr w:type="gramStart"/>
      <w:r w:rsidRPr="00537A96">
        <w:rPr>
          <w:rFonts w:ascii="標楷體" w:eastAsia="標楷體" w:hAnsi="標楷體" w:hint="eastAsia"/>
          <w:sz w:val="28"/>
          <w:szCs w:val="28"/>
        </w:rPr>
        <w:t>現像</w:t>
      </w:r>
      <w:proofErr w:type="gramEnd"/>
      <w:r w:rsidRPr="00537A96">
        <w:rPr>
          <w:rFonts w:ascii="標楷體" w:eastAsia="標楷體" w:hAnsi="標楷體" w:hint="eastAsia"/>
          <w:sz w:val="28"/>
          <w:szCs w:val="28"/>
        </w:rPr>
        <w:t>。</w:t>
      </w:r>
      <w:r w:rsidRPr="00537A96">
        <w:rPr>
          <w:rFonts w:ascii="標楷體" w:eastAsia="標楷體" w:hAnsi="標楷體"/>
          <w:sz w:val="28"/>
          <w:szCs w:val="28"/>
        </w:rPr>
        <w:t>我們進一步檢視</w:t>
      </w:r>
      <w:r w:rsidRPr="00537A96">
        <w:rPr>
          <w:rFonts w:ascii="標楷體" w:eastAsia="標楷體" w:hAnsi="標楷體" w:hint="eastAsia"/>
          <w:sz w:val="28"/>
          <w:szCs w:val="28"/>
        </w:rPr>
        <w:t>108年截至11月份的資料，亦可觀察到上述的現象，且在女性的趨勢曲線比</w:t>
      </w:r>
      <w:proofErr w:type="gramStart"/>
      <w:r w:rsidRPr="00537A96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537A96">
        <w:rPr>
          <w:rFonts w:ascii="標楷體" w:eastAsia="標楷體" w:hAnsi="標楷體" w:hint="eastAsia"/>
          <w:sz w:val="28"/>
          <w:szCs w:val="28"/>
        </w:rPr>
        <w:t>年度更加顯著。</w:t>
      </w:r>
    </w:p>
    <w:p w:rsidR="00C601C0" w:rsidRPr="00537A96" w:rsidRDefault="00C601C0" w:rsidP="00537A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726C8" w:rsidRDefault="008726C8" w:rsidP="008726C8"/>
    <w:tbl>
      <w:tblPr>
        <w:tblStyle w:val="aa"/>
        <w:tblW w:w="10695" w:type="dxa"/>
        <w:tblInd w:w="-942" w:type="dxa"/>
        <w:tblLook w:val="04A0"/>
      </w:tblPr>
      <w:tblGrid>
        <w:gridCol w:w="770"/>
        <w:gridCol w:w="1712"/>
        <w:gridCol w:w="1680"/>
        <w:gridCol w:w="1680"/>
        <w:gridCol w:w="1748"/>
        <w:gridCol w:w="1598"/>
        <w:gridCol w:w="1507"/>
      </w:tblGrid>
      <w:tr w:rsidR="00537A96" w:rsidRPr="00537A96" w:rsidTr="00537A96">
        <w:trPr>
          <w:trHeight w:val="330"/>
        </w:trPr>
        <w:tc>
          <w:tcPr>
            <w:tcW w:w="77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lastRenderedPageBreak/>
              <w:t>月份</w:t>
            </w:r>
          </w:p>
        </w:tc>
        <w:tc>
          <w:tcPr>
            <w:tcW w:w="1712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女性借閱人數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女性</w:t>
            </w:r>
            <w:proofErr w:type="gramStart"/>
            <w:r w:rsidRPr="00537A96">
              <w:rPr>
                <w:rFonts w:ascii="標楷體" w:eastAsia="標楷體" w:hAnsi="標楷體" w:hint="eastAsia"/>
              </w:rPr>
              <w:t>借閱冊數</w:t>
            </w:r>
            <w:proofErr w:type="gramEnd"/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男性借閱人數</w:t>
            </w:r>
          </w:p>
        </w:tc>
        <w:tc>
          <w:tcPr>
            <w:tcW w:w="174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男性</w:t>
            </w:r>
            <w:proofErr w:type="gramStart"/>
            <w:r w:rsidRPr="00537A96">
              <w:rPr>
                <w:rFonts w:ascii="標楷體" w:eastAsia="標楷體" w:hAnsi="標楷體" w:hint="eastAsia"/>
              </w:rPr>
              <w:t>借閱冊數</w:t>
            </w:r>
            <w:proofErr w:type="gramEnd"/>
          </w:p>
        </w:tc>
        <w:tc>
          <w:tcPr>
            <w:tcW w:w="159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總借閱人數</w:t>
            </w:r>
          </w:p>
        </w:tc>
        <w:tc>
          <w:tcPr>
            <w:tcW w:w="1507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總</w:t>
            </w:r>
            <w:proofErr w:type="gramStart"/>
            <w:r w:rsidRPr="00537A96">
              <w:rPr>
                <w:rFonts w:ascii="標楷體" w:eastAsia="標楷體" w:hAnsi="標楷體" w:hint="eastAsia"/>
              </w:rPr>
              <w:t>借閱冊數</w:t>
            </w:r>
            <w:proofErr w:type="gramEnd"/>
          </w:p>
        </w:tc>
      </w:tr>
      <w:tr w:rsidR="00537A96" w:rsidRPr="00537A96" w:rsidTr="00537A96">
        <w:trPr>
          <w:trHeight w:val="330"/>
        </w:trPr>
        <w:tc>
          <w:tcPr>
            <w:tcW w:w="77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12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541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887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998</w:t>
            </w:r>
          </w:p>
        </w:tc>
        <w:tc>
          <w:tcPr>
            <w:tcW w:w="174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4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59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2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539</w:t>
            </w:r>
          </w:p>
        </w:tc>
        <w:tc>
          <w:tcPr>
            <w:tcW w:w="1507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16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191</w:t>
            </w:r>
          </w:p>
        </w:tc>
      </w:tr>
      <w:tr w:rsidR="00537A96" w:rsidRPr="00537A96" w:rsidTr="00537A96">
        <w:trPr>
          <w:trHeight w:val="330"/>
        </w:trPr>
        <w:tc>
          <w:tcPr>
            <w:tcW w:w="77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2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195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9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791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792</w:t>
            </w:r>
          </w:p>
        </w:tc>
        <w:tc>
          <w:tcPr>
            <w:tcW w:w="174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3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198</w:t>
            </w:r>
          </w:p>
        </w:tc>
        <w:tc>
          <w:tcPr>
            <w:tcW w:w="159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987</w:t>
            </w:r>
          </w:p>
        </w:tc>
        <w:tc>
          <w:tcPr>
            <w:tcW w:w="1507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12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989</w:t>
            </w:r>
          </w:p>
        </w:tc>
      </w:tr>
      <w:tr w:rsidR="00537A96" w:rsidRPr="00537A96" w:rsidTr="00537A96">
        <w:trPr>
          <w:trHeight w:val="330"/>
        </w:trPr>
        <w:tc>
          <w:tcPr>
            <w:tcW w:w="77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12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12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981</w:t>
            </w:r>
          </w:p>
        </w:tc>
        <w:tc>
          <w:tcPr>
            <w:tcW w:w="174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4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122</w:t>
            </w:r>
          </w:p>
        </w:tc>
        <w:tc>
          <w:tcPr>
            <w:tcW w:w="159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2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490</w:t>
            </w:r>
          </w:p>
        </w:tc>
        <w:tc>
          <w:tcPr>
            <w:tcW w:w="1507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16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232</w:t>
            </w:r>
          </w:p>
        </w:tc>
      </w:tr>
      <w:tr w:rsidR="00537A96" w:rsidRPr="00537A96" w:rsidTr="00537A96">
        <w:trPr>
          <w:trHeight w:val="330"/>
        </w:trPr>
        <w:tc>
          <w:tcPr>
            <w:tcW w:w="77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12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314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10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635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784</w:t>
            </w:r>
          </w:p>
        </w:tc>
        <w:tc>
          <w:tcPr>
            <w:tcW w:w="174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3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59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2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098</w:t>
            </w:r>
          </w:p>
        </w:tc>
        <w:tc>
          <w:tcPr>
            <w:tcW w:w="1507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14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042</w:t>
            </w:r>
          </w:p>
        </w:tc>
      </w:tr>
      <w:tr w:rsidR="00537A96" w:rsidRPr="00537A96" w:rsidTr="00537A96">
        <w:trPr>
          <w:trHeight w:val="330"/>
        </w:trPr>
        <w:tc>
          <w:tcPr>
            <w:tcW w:w="77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12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499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13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085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962</w:t>
            </w:r>
          </w:p>
        </w:tc>
        <w:tc>
          <w:tcPr>
            <w:tcW w:w="174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4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212</w:t>
            </w:r>
          </w:p>
        </w:tc>
        <w:tc>
          <w:tcPr>
            <w:tcW w:w="159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2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461</w:t>
            </w:r>
          </w:p>
        </w:tc>
        <w:tc>
          <w:tcPr>
            <w:tcW w:w="1507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17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297</w:t>
            </w:r>
          </w:p>
        </w:tc>
      </w:tr>
      <w:tr w:rsidR="00537A96" w:rsidRPr="00537A96" w:rsidTr="00537A96">
        <w:trPr>
          <w:trHeight w:val="330"/>
        </w:trPr>
        <w:tc>
          <w:tcPr>
            <w:tcW w:w="77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12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789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14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796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066</w:t>
            </w:r>
          </w:p>
        </w:tc>
        <w:tc>
          <w:tcPr>
            <w:tcW w:w="174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4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569</w:t>
            </w:r>
          </w:p>
        </w:tc>
        <w:tc>
          <w:tcPr>
            <w:tcW w:w="159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2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855</w:t>
            </w:r>
          </w:p>
        </w:tc>
        <w:tc>
          <w:tcPr>
            <w:tcW w:w="1507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19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365</w:t>
            </w:r>
          </w:p>
        </w:tc>
      </w:tr>
      <w:tr w:rsidR="00537A96" w:rsidRPr="00537A96" w:rsidTr="00537A96">
        <w:trPr>
          <w:trHeight w:val="330"/>
        </w:trPr>
        <w:tc>
          <w:tcPr>
            <w:tcW w:w="77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12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921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15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775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174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4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906</w:t>
            </w:r>
          </w:p>
        </w:tc>
        <w:tc>
          <w:tcPr>
            <w:tcW w:w="159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3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096</w:t>
            </w:r>
          </w:p>
        </w:tc>
        <w:tc>
          <w:tcPr>
            <w:tcW w:w="1507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20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681</w:t>
            </w:r>
          </w:p>
        </w:tc>
      </w:tr>
      <w:tr w:rsidR="00537A96" w:rsidRPr="00537A96" w:rsidTr="00537A96">
        <w:trPr>
          <w:trHeight w:val="330"/>
        </w:trPr>
        <w:tc>
          <w:tcPr>
            <w:tcW w:w="77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12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883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16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987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174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4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892</w:t>
            </w:r>
          </w:p>
        </w:tc>
        <w:tc>
          <w:tcPr>
            <w:tcW w:w="159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3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036</w:t>
            </w:r>
          </w:p>
        </w:tc>
        <w:tc>
          <w:tcPr>
            <w:tcW w:w="1507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21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879</w:t>
            </w:r>
          </w:p>
        </w:tc>
      </w:tr>
      <w:tr w:rsidR="00537A96" w:rsidRPr="00537A96" w:rsidTr="00537A96">
        <w:trPr>
          <w:trHeight w:val="330"/>
        </w:trPr>
        <w:tc>
          <w:tcPr>
            <w:tcW w:w="77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2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440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13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538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958</w:t>
            </w:r>
          </w:p>
        </w:tc>
        <w:tc>
          <w:tcPr>
            <w:tcW w:w="174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3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798</w:t>
            </w:r>
          </w:p>
        </w:tc>
        <w:tc>
          <w:tcPr>
            <w:tcW w:w="159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2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398</w:t>
            </w:r>
          </w:p>
        </w:tc>
        <w:tc>
          <w:tcPr>
            <w:tcW w:w="1507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17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336</w:t>
            </w:r>
          </w:p>
        </w:tc>
      </w:tr>
      <w:tr w:rsidR="00537A96" w:rsidRPr="00537A96" w:rsidTr="00537A96">
        <w:trPr>
          <w:trHeight w:val="330"/>
        </w:trPr>
        <w:tc>
          <w:tcPr>
            <w:tcW w:w="77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12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940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826</w:t>
            </w:r>
          </w:p>
        </w:tc>
        <w:tc>
          <w:tcPr>
            <w:tcW w:w="174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3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476</w:t>
            </w:r>
          </w:p>
        </w:tc>
        <w:tc>
          <w:tcPr>
            <w:tcW w:w="159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2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131</w:t>
            </w:r>
          </w:p>
        </w:tc>
        <w:tc>
          <w:tcPr>
            <w:tcW w:w="1507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15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416</w:t>
            </w:r>
          </w:p>
        </w:tc>
      </w:tr>
      <w:tr w:rsidR="00537A96" w:rsidRPr="00537A96" w:rsidTr="00537A96">
        <w:trPr>
          <w:trHeight w:val="330"/>
        </w:trPr>
        <w:tc>
          <w:tcPr>
            <w:tcW w:w="77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12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319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11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968</w:t>
            </w:r>
          </w:p>
        </w:tc>
        <w:tc>
          <w:tcPr>
            <w:tcW w:w="1680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894</w:t>
            </w:r>
          </w:p>
        </w:tc>
        <w:tc>
          <w:tcPr>
            <w:tcW w:w="174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3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688</w:t>
            </w:r>
          </w:p>
        </w:tc>
        <w:tc>
          <w:tcPr>
            <w:tcW w:w="1598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2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213</w:t>
            </w:r>
          </w:p>
        </w:tc>
        <w:tc>
          <w:tcPr>
            <w:tcW w:w="1507" w:type="dxa"/>
            <w:noWrap/>
            <w:hideMark/>
          </w:tcPr>
          <w:p w:rsidR="008726C8" w:rsidRPr="00537A96" w:rsidRDefault="008726C8" w:rsidP="00396881">
            <w:pPr>
              <w:rPr>
                <w:rFonts w:ascii="標楷體" w:eastAsia="標楷體" w:hAnsi="標楷體"/>
              </w:rPr>
            </w:pPr>
            <w:r w:rsidRPr="00537A96">
              <w:rPr>
                <w:rFonts w:ascii="標楷體" w:eastAsia="標楷體" w:hAnsi="標楷體" w:hint="eastAsia"/>
              </w:rPr>
              <w:t>15</w:t>
            </w:r>
            <w:r w:rsidR="00537A96">
              <w:rPr>
                <w:rFonts w:ascii="標楷體" w:eastAsia="標楷體" w:hAnsi="標楷體" w:hint="eastAsia"/>
              </w:rPr>
              <w:t>,</w:t>
            </w:r>
            <w:r w:rsidRPr="00537A96">
              <w:rPr>
                <w:rFonts w:ascii="標楷體" w:eastAsia="標楷體" w:hAnsi="標楷體" w:hint="eastAsia"/>
              </w:rPr>
              <w:t>656</w:t>
            </w:r>
          </w:p>
        </w:tc>
      </w:tr>
    </w:tbl>
    <w:p w:rsidR="008726C8" w:rsidRDefault="008726C8" w:rsidP="008726C8"/>
    <w:p w:rsidR="008726C8" w:rsidRDefault="008726C8" w:rsidP="008726C8">
      <w:r w:rsidRPr="005021E0">
        <w:rPr>
          <w:noProof/>
        </w:rPr>
        <w:drawing>
          <wp:inline distT="0" distB="0" distL="0" distR="0">
            <wp:extent cx="5274310" cy="2787361"/>
            <wp:effectExtent l="19050" t="0" r="21590" b="0"/>
            <wp:docPr id="6" name="圖表 1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7ED84516-3E56-4540-B129-46DA6CB7D4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726C8" w:rsidRDefault="00C601C0" w:rsidP="008726C8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197485</wp:posOffset>
            </wp:positionV>
            <wp:extent cx="5266690" cy="2782570"/>
            <wp:effectExtent l="19050" t="0" r="10160" b="0"/>
            <wp:wrapTight wrapText="bothSides">
              <wp:wrapPolygon edited="0">
                <wp:start x="-78" y="0"/>
                <wp:lineTo x="-78" y="21590"/>
                <wp:lineTo x="21642" y="21590"/>
                <wp:lineTo x="21642" y="0"/>
                <wp:lineTo x="-78" y="0"/>
              </wp:wrapPolygon>
            </wp:wrapTight>
            <wp:docPr id="15" name="圖表 2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863C604-F398-4AF8-89D7-771DB1E1DD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8726C8" w:rsidRDefault="008726C8" w:rsidP="008726C8"/>
    <w:p w:rsidR="008726C8" w:rsidRDefault="008726C8" w:rsidP="008726C8"/>
    <w:p w:rsidR="00C07E8E" w:rsidRPr="008726C8" w:rsidRDefault="00C07E8E" w:rsidP="00AD5826">
      <w:pPr>
        <w:pStyle w:val="Web"/>
        <w:spacing w:before="0" w:beforeAutospacing="0" w:after="0" w:line="420" w:lineRule="exact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</w:p>
    <w:p w:rsidR="00AD5826" w:rsidRDefault="00AD5826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</w:p>
    <w:p w:rsidR="00AD5826" w:rsidRDefault="00AD5826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</w:p>
    <w:p w:rsidR="0094646E" w:rsidRDefault="0094646E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</w:p>
    <w:p w:rsidR="0094646E" w:rsidRDefault="0094646E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</w:p>
    <w:p w:rsidR="0094646E" w:rsidRDefault="0094646E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</w:p>
    <w:p w:rsidR="0094646E" w:rsidRDefault="0094646E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</w:p>
    <w:p w:rsidR="0094646E" w:rsidRDefault="0094646E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</w:p>
    <w:p w:rsidR="003302D9" w:rsidRDefault="003302D9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  <w:r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lastRenderedPageBreak/>
        <w:t>肆</w:t>
      </w:r>
      <w:r w:rsidRPr="00FC10EC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、</w:t>
      </w:r>
      <w:r w:rsidR="0094646E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策進作為</w:t>
      </w:r>
    </w:p>
    <w:p w:rsidR="0094646E" w:rsidRPr="00FC10EC" w:rsidRDefault="0094646E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</w:p>
    <w:p w:rsidR="0094646E" w:rsidRPr="0094646E" w:rsidRDefault="0094646E" w:rsidP="0094646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343434"/>
          <w:sz w:val="29"/>
          <w:szCs w:val="29"/>
        </w:rPr>
        <w:t xml:space="preserve">     </w:t>
      </w:r>
      <w:r w:rsidRPr="0094646E">
        <w:rPr>
          <w:rFonts w:ascii="標楷體" w:eastAsia="標楷體" w:hAnsi="標楷體" w:hint="eastAsia"/>
          <w:sz w:val="28"/>
          <w:szCs w:val="28"/>
        </w:rPr>
        <w:t>從上述</w:t>
      </w:r>
      <w:r w:rsidRPr="0094646E">
        <w:rPr>
          <w:rFonts w:ascii="標楷體" w:eastAsia="標楷體" w:hAnsi="標楷體"/>
          <w:sz w:val="28"/>
          <w:szCs w:val="28"/>
        </w:rPr>
        <w:t>對於性別使用</w:t>
      </w:r>
      <w:r>
        <w:rPr>
          <w:rFonts w:ascii="標楷體" w:eastAsia="標楷體" w:hAnsi="標楷體" w:hint="eastAsia"/>
          <w:sz w:val="28"/>
          <w:szCs w:val="28"/>
        </w:rPr>
        <w:t>本處</w:t>
      </w:r>
      <w:r w:rsidRPr="0094646E">
        <w:rPr>
          <w:rFonts w:ascii="標楷體" w:eastAsia="標楷體" w:hAnsi="標楷體"/>
          <w:sz w:val="28"/>
          <w:szCs w:val="28"/>
        </w:rPr>
        <w:t>圖書設備的分析中可以看到以下幾點，並且依據此而做出以下</w:t>
      </w:r>
      <w:r>
        <w:rPr>
          <w:rFonts w:ascii="標楷體" w:eastAsia="標楷體" w:hAnsi="標楷體" w:hint="eastAsia"/>
          <w:sz w:val="28"/>
          <w:szCs w:val="28"/>
        </w:rPr>
        <w:t>策進作為:</w:t>
      </w:r>
      <w:r w:rsidRPr="0094646E">
        <w:rPr>
          <w:rFonts w:ascii="標楷體" w:eastAsia="標楷體" w:hAnsi="標楷體"/>
          <w:sz w:val="28"/>
          <w:szCs w:val="28"/>
        </w:rPr>
        <w:t>。</w:t>
      </w:r>
    </w:p>
    <w:p w:rsidR="0094646E" w:rsidRPr="0094646E" w:rsidRDefault="0094646E" w:rsidP="0094646E">
      <w:pPr>
        <w:pStyle w:val="a9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4646E">
        <w:rPr>
          <w:rFonts w:ascii="標楷體" w:eastAsia="標楷體" w:hAnsi="標楷體" w:hint="eastAsia"/>
          <w:sz w:val="28"/>
          <w:szCs w:val="28"/>
        </w:rPr>
        <w:t>女性的使用率相較於男性為高，因此若要提高男性的閱讀率，可以針對男性的閱讀需求購書或辦理相關活動。</w:t>
      </w:r>
    </w:p>
    <w:p w:rsidR="0094646E" w:rsidRPr="0094646E" w:rsidRDefault="0094646E" w:rsidP="0094646E">
      <w:pPr>
        <w:pStyle w:val="a9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4646E">
        <w:rPr>
          <w:rFonts w:ascii="標楷體" w:eastAsia="標楷體" w:hAnsi="標楷體" w:hint="eastAsia"/>
          <w:sz w:val="28"/>
          <w:szCs w:val="28"/>
        </w:rPr>
        <w:t>無論人次或</w:t>
      </w:r>
      <w:proofErr w:type="gramStart"/>
      <w:r w:rsidRPr="0094646E">
        <w:rPr>
          <w:rFonts w:ascii="標楷體" w:eastAsia="標楷體" w:hAnsi="標楷體" w:hint="eastAsia"/>
          <w:sz w:val="28"/>
          <w:szCs w:val="28"/>
        </w:rPr>
        <w:t>借閱冊數</w:t>
      </w:r>
      <w:proofErr w:type="gramEnd"/>
      <w:r w:rsidRPr="0094646E">
        <w:rPr>
          <w:rFonts w:ascii="標楷體" w:eastAsia="標楷體" w:hAnsi="標楷體" w:hint="eastAsia"/>
          <w:sz w:val="28"/>
          <w:szCs w:val="28"/>
        </w:rPr>
        <w:t>的第一高峰期在暑假</w:t>
      </w:r>
      <w:proofErr w:type="gramStart"/>
      <w:r w:rsidRPr="0094646E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94646E">
        <w:rPr>
          <w:rFonts w:ascii="標楷體" w:eastAsia="標楷體" w:hAnsi="標楷體" w:hint="eastAsia"/>
          <w:sz w:val="28"/>
          <w:szCs w:val="28"/>
        </w:rPr>
        <w:t>因此未來如要購置新書，新書上架的最好時機應該是在6月，並且從6月開始宣傳新書上架訊息，讓新書得以獲得最大的借閱效益。</w:t>
      </w:r>
    </w:p>
    <w:p w:rsidR="0094646E" w:rsidRPr="0094646E" w:rsidRDefault="0094646E" w:rsidP="0094646E">
      <w:pPr>
        <w:pStyle w:val="a9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4646E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處圖書</w:t>
      </w:r>
      <w:r w:rsidRPr="0094646E">
        <w:rPr>
          <w:rFonts w:ascii="標楷體" w:eastAsia="標楷體" w:hAnsi="標楷體" w:hint="eastAsia"/>
          <w:sz w:val="28"/>
          <w:szCs w:val="28"/>
        </w:rPr>
        <w:t>館可針對林內鄉</w:t>
      </w:r>
      <w:r w:rsidR="00C601C0">
        <w:rPr>
          <w:rFonts w:ascii="標楷體" w:eastAsia="標楷體" w:hAnsi="標楷體"/>
          <w:sz w:val="28"/>
          <w:szCs w:val="28"/>
        </w:rPr>
        <w:t>加強服務，瞭解林內鄉縣民對於本館服務需求不高的原因為何。例如</w:t>
      </w:r>
      <w:r w:rsidR="00C601C0">
        <w:rPr>
          <w:rFonts w:ascii="標楷體" w:eastAsia="標楷體" w:hAnsi="標楷體" w:hint="eastAsia"/>
          <w:sz w:val="28"/>
          <w:szCs w:val="28"/>
        </w:rPr>
        <w:t>:</w:t>
      </w:r>
      <w:r w:rsidRPr="0094646E">
        <w:rPr>
          <w:rFonts w:ascii="標楷體" w:eastAsia="標楷體" w:hAnsi="標楷體"/>
          <w:sz w:val="28"/>
          <w:szCs w:val="28"/>
        </w:rPr>
        <w:t>交換館藏圖書的方式。</w:t>
      </w:r>
    </w:p>
    <w:p w:rsidR="0094646E" w:rsidRPr="0094646E" w:rsidRDefault="0094646E" w:rsidP="0094646E">
      <w:pPr>
        <w:pStyle w:val="a9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4646E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處圖書</w:t>
      </w:r>
      <w:r w:rsidRPr="0094646E">
        <w:rPr>
          <w:rFonts w:ascii="標楷體" w:eastAsia="標楷體" w:hAnsi="標楷體" w:hint="eastAsia"/>
          <w:sz w:val="28"/>
          <w:szCs w:val="28"/>
        </w:rPr>
        <w:t>館借閱</w:t>
      </w:r>
      <w:r w:rsidRPr="0094646E">
        <w:rPr>
          <w:rFonts w:ascii="標楷體" w:eastAsia="標楷體" w:hAnsi="標楷體"/>
          <w:sz w:val="28"/>
          <w:szCs w:val="28"/>
        </w:rPr>
        <w:t>據上述推論，使用者以學生和自由業者居多，可以思考的方向有二，根據這兩類型讀者的需求，增加購書，強化其使用率；或者是調整購書的類型，來提高其他職業別者的需求。</w:t>
      </w:r>
    </w:p>
    <w:p w:rsidR="0094646E" w:rsidRPr="00033EAE" w:rsidRDefault="0094646E" w:rsidP="0094646E"/>
    <w:p w:rsidR="003302D9" w:rsidRPr="0094646E" w:rsidRDefault="003302D9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 w:cs="Arial"/>
          <w:color w:val="343434"/>
          <w:sz w:val="29"/>
          <w:szCs w:val="29"/>
        </w:rPr>
      </w:pPr>
    </w:p>
    <w:p w:rsidR="00AD5826" w:rsidRDefault="00AD5826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 w:cs="Arial"/>
          <w:color w:val="343434"/>
          <w:sz w:val="29"/>
          <w:szCs w:val="29"/>
        </w:rPr>
      </w:pPr>
    </w:p>
    <w:p w:rsidR="00AD5826" w:rsidRDefault="00AD5826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 w:cs="Arial"/>
          <w:color w:val="343434"/>
          <w:sz w:val="29"/>
          <w:szCs w:val="29"/>
        </w:rPr>
      </w:pPr>
    </w:p>
    <w:p w:rsidR="00AD5826" w:rsidRDefault="00AD5826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 w:cs="Arial"/>
          <w:color w:val="343434"/>
          <w:sz w:val="29"/>
          <w:szCs w:val="29"/>
        </w:rPr>
      </w:pPr>
    </w:p>
    <w:p w:rsidR="00AD5826" w:rsidRDefault="00AD5826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 w:cs="Arial"/>
          <w:color w:val="343434"/>
          <w:sz w:val="29"/>
          <w:szCs w:val="29"/>
        </w:rPr>
      </w:pPr>
    </w:p>
    <w:p w:rsidR="00AD5826" w:rsidRDefault="00AD5826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 w:cs="Arial"/>
          <w:color w:val="343434"/>
          <w:sz w:val="29"/>
          <w:szCs w:val="29"/>
        </w:rPr>
      </w:pPr>
    </w:p>
    <w:p w:rsidR="00AD5826" w:rsidRDefault="00AD5826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 w:cs="Arial"/>
          <w:color w:val="343434"/>
          <w:sz w:val="29"/>
          <w:szCs w:val="29"/>
        </w:rPr>
      </w:pPr>
    </w:p>
    <w:p w:rsidR="00AD5826" w:rsidRDefault="00AD5826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 w:cs="Arial"/>
          <w:color w:val="343434"/>
          <w:sz w:val="29"/>
          <w:szCs w:val="29"/>
        </w:rPr>
      </w:pPr>
    </w:p>
    <w:p w:rsidR="00AD5826" w:rsidRDefault="00AD5826" w:rsidP="003302D9">
      <w:pPr>
        <w:pStyle w:val="Web"/>
        <w:spacing w:before="0" w:beforeAutospacing="0" w:after="0" w:line="420" w:lineRule="exact"/>
        <w:ind w:left="2240" w:hanging="2240"/>
        <w:rPr>
          <w:rFonts w:ascii="標楷體" w:eastAsia="標楷體" w:hAnsi="標楷體" w:cs="Arial"/>
          <w:color w:val="343434"/>
          <w:sz w:val="29"/>
          <w:szCs w:val="29"/>
        </w:rPr>
      </w:pPr>
    </w:p>
    <w:sectPr w:rsidR="00AD5826" w:rsidSect="00772772">
      <w:headerReference w:type="default" r:id="rId23"/>
      <w:footerReference w:type="default" r:id="rId24"/>
      <w:pgSz w:w="11906" w:h="16838"/>
      <w:pgMar w:top="1134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EEC" w:rsidRDefault="00DD0EEC" w:rsidP="00BF20A5">
      <w:r>
        <w:separator/>
      </w:r>
    </w:p>
  </w:endnote>
  <w:endnote w:type="continuationSeparator" w:id="0">
    <w:p w:rsidR="00DD0EEC" w:rsidRDefault="00DD0EEC" w:rsidP="00BF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7419"/>
      <w:docPartObj>
        <w:docPartGallery w:val="Page Numbers (Bottom of Page)"/>
        <w:docPartUnique/>
      </w:docPartObj>
    </w:sdtPr>
    <w:sdtContent>
      <w:p w:rsidR="00396881" w:rsidRDefault="004D69A3">
        <w:pPr>
          <w:pStyle w:val="a7"/>
          <w:jc w:val="center"/>
        </w:pPr>
        <w:r w:rsidRPr="004D69A3">
          <w:fldChar w:fldCharType="begin"/>
        </w:r>
        <w:r w:rsidR="00396881">
          <w:instrText xml:space="preserve"> PAGE   \* MERGEFORMAT </w:instrText>
        </w:r>
        <w:r w:rsidRPr="004D69A3">
          <w:fldChar w:fldCharType="separate"/>
        </w:r>
        <w:r w:rsidR="007678C6" w:rsidRPr="007678C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96881" w:rsidRDefault="003968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EEC" w:rsidRDefault="00DD0EEC" w:rsidP="00BF20A5">
      <w:r>
        <w:separator/>
      </w:r>
    </w:p>
  </w:footnote>
  <w:footnote w:type="continuationSeparator" w:id="0">
    <w:p w:rsidR="00DD0EEC" w:rsidRDefault="00DD0EEC" w:rsidP="00BF2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E4DD1C8F5E6F457FA81AB7EF40E55B58"/>
      </w:placeholder>
      <w:temporary/>
      <w:showingPlcHdr/>
    </w:sdtPr>
    <w:sdtContent>
      <w:p w:rsidR="00396881" w:rsidRDefault="00396881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396881" w:rsidRDefault="003968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78D"/>
    <w:multiLevelType w:val="hybridMultilevel"/>
    <w:tmpl w:val="52004796"/>
    <w:lvl w:ilvl="0" w:tplc="939A0E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EDE1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0B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22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688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C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21C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4F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6A9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55FED"/>
    <w:multiLevelType w:val="multilevel"/>
    <w:tmpl w:val="AA0E5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923BC"/>
    <w:multiLevelType w:val="hybridMultilevel"/>
    <w:tmpl w:val="933CCAF6"/>
    <w:lvl w:ilvl="0" w:tplc="74C66CE2">
      <w:start w:val="1"/>
      <w:numFmt w:val="ideographLegalTraditional"/>
      <w:lvlText w:val="%1、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3">
    <w:nsid w:val="39F1214D"/>
    <w:multiLevelType w:val="hybridMultilevel"/>
    <w:tmpl w:val="2E56FD12"/>
    <w:lvl w:ilvl="0" w:tplc="3B4A1128">
      <w:start w:val="4"/>
      <w:numFmt w:val="ideographLegalTraditional"/>
      <w:lvlText w:val="%1、"/>
      <w:lvlJc w:val="left"/>
      <w:pPr>
        <w:ind w:left="1166" w:hanging="720"/>
      </w:pPr>
      <w:rPr>
        <w:rFonts w:hint="default"/>
      </w:rPr>
    </w:lvl>
    <w:lvl w:ilvl="1" w:tplc="1E2AA21A">
      <w:start w:val="5"/>
      <w:numFmt w:val="japaneseLegal"/>
      <w:lvlText w:val="%2、"/>
      <w:lvlJc w:val="left"/>
      <w:pPr>
        <w:ind w:left="16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4">
    <w:nsid w:val="3E39630A"/>
    <w:multiLevelType w:val="hybridMultilevel"/>
    <w:tmpl w:val="C4B87894"/>
    <w:lvl w:ilvl="0" w:tplc="645456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56B4AC4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2D5684"/>
    <w:multiLevelType w:val="hybridMultilevel"/>
    <w:tmpl w:val="63DA253E"/>
    <w:lvl w:ilvl="0" w:tplc="071633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2976AD"/>
    <w:multiLevelType w:val="hybridMultilevel"/>
    <w:tmpl w:val="6406D278"/>
    <w:lvl w:ilvl="0" w:tplc="712C2888">
      <w:start w:val="8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802C12"/>
    <w:multiLevelType w:val="hybridMultilevel"/>
    <w:tmpl w:val="83E8F9DC"/>
    <w:lvl w:ilvl="0" w:tplc="4C0A8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4C26E0"/>
    <w:multiLevelType w:val="multilevel"/>
    <w:tmpl w:val="434AF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F6B57"/>
    <w:multiLevelType w:val="multilevel"/>
    <w:tmpl w:val="84D4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EE72CA"/>
    <w:multiLevelType w:val="multilevel"/>
    <w:tmpl w:val="1BC0E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79405A"/>
    <w:multiLevelType w:val="multilevel"/>
    <w:tmpl w:val="F7366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863206"/>
    <w:multiLevelType w:val="hybridMultilevel"/>
    <w:tmpl w:val="80FE31AC"/>
    <w:lvl w:ilvl="0" w:tplc="E12ABBFE">
      <w:start w:val="1"/>
      <w:numFmt w:val="ideographZodiac"/>
      <w:lvlText w:val="%1，"/>
      <w:lvlJc w:val="left"/>
      <w:pPr>
        <w:ind w:left="720" w:hanging="720"/>
      </w:pPr>
      <w:rPr>
        <w:rFonts w:cs="Arial" w:hint="default"/>
        <w:color w:val="343434"/>
        <w:sz w:val="29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645788"/>
    <w:multiLevelType w:val="multilevel"/>
    <w:tmpl w:val="991A0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F0F2C"/>
    <w:multiLevelType w:val="hybridMultilevel"/>
    <w:tmpl w:val="4B0217AC"/>
    <w:lvl w:ilvl="0" w:tplc="9A981ECC">
      <w:start w:val="1"/>
      <w:numFmt w:val="decimal"/>
      <w:pStyle w:val="3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0E8"/>
    <w:rsid w:val="00000333"/>
    <w:rsid w:val="00031573"/>
    <w:rsid w:val="00035CE7"/>
    <w:rsid w:val="000634BE"/>
    <w:rsid w:val="0006367F"/>
    <w:rsid w:val="00082718"/>
    <w:rsid w:val="000B55F3"/>
    <w:rsid w:val="000E3C20"/>
    <w:rsid w:val="00103420"/>
    <w:rsid w:val="001074EC"/>
    <w:rsid w:val="001243F0"/>
    <w:rsid w:val="0019231D"/>
    <w:rsid w:val="001B20E8"/>
    <w:rsid w:val="001C14A1"/>
    <w:rsid w:val="001C171C"/>
    <w:rsid w:val="001C5FB9"/>
    <w:rsid w:val="001D308C"/>
    <w:rsid w:val="00206341"/>
    <w:rsid w:val="00206413"/>
    <w:rsid w:val="0022302D"/>
    <w:rsid w:val="00231CC2"/>
    <w:rsid w:val="0023362D"/>
    <w:rsid w:val="00272BCD"/>
    <w:rsid w:val="00281B46"/>
    <w:rsid w:val="00284D00"/>
    <w:rsid w:val="002D1261"/>
    <w:rsid w:val="002E7E48"/>
    <w:rsid w:val="00320F16"/>
    <w:rsid w:val="003302D9"/>
    <w:rsid w:val="00346782"/>
    <w:rsid w:val="00347980"/>
    <w:rsid w:val="00396259"/>
    <w:rsid w:val="00396881"/>
    <w:rsid w:val="003C3F57"/>
    <w:rsid w:val="00402F61"/>
    <w:rsid w:val="00443AC2"/>
    <w:rsid w:val="004529F8"/>
    <w:rsid w:val="0046098E"/>
    <w:rsid w:val="004668C9"/>
    <w:rsid w:val="00485E18"/>
    <w:rsid w:val="004A5ECA"/>
    <w:rsid w:val="004C1C0E"/>
    <w:rsid w:val="004D69A3"/>
    <w:rsid w:val="00531DDE"/>
    <w:rsid w:val="00537A96"/>
    <w:rsid w:val="005537A5"/>
    <w:rsid w:val="0056376B"/>
    <w:rsid w:val="005A0A08"/>
    <w:rsid w:val="005D4AC3"/>
    <w:rsid w:val="005E19C8"/>
    <w:rsid w:val="005F791E"/>
    <w:rsid w:val="00607F6F"/>
    <w:rsid w:val="0065103D"/>
    <w:rsid w:val="00673B19"/>
    <w:rsid w:val="006806BF"/>
    <w:rsid w:val="006B28D3"/>
    <w:rsid w:val="006E4F5B"/>
    <w:rsid w:val="0073366B"/>
    <w:rsid w:val="007678C6"/>
    <w:rsid w:val="00772772"/>
    <w:rsid w:val="00776ED2"/>
    <w:rsid w:val="00786F56"/>
    <w:rsid w:val="007C3EDE"/>
    <w:rsid w:val="007D617C"/>
    <w:rsid w:val="007E1BDA"/>
    <w:rsid w:val="0082551A"/>
    <w:rsid w:val="00852174"/>
    <w:rsid w:val="0086304C"/>
    <w:rsid w:val="008726C8"/>
    <w:rsid w:val="0088201B"/>
    <w:rsid w:val="008D0AD7"/>
    <w:rsid w:val="008E2666"/>
    <w:rsid w:val="008F2841"/>
    <w:rsid w:val="008F4CFB"/>
    <w:rsid w:val="00903AF2"/>
    <w:rsid w:val="0091392C"/>
    <w:rsid w:val="0094419C"/>
    <w:rsid w:val="0094646E"/>
    <w:rsid w:val="009537D8"/>
    <w:rsid w:val="009749FD"/>
    <w:rsid w:val="009910FA"/>
    <w:rsid w:val="009915BE"/>
    <w:rsid w:val="00991EBD"/>
    <w:rsid w:val="00992738"/>
    <w:rsid w:val="009C10EA"/>
    <w:rsid w:val="009C23B5"/>
    <w:rsid w:val="009D37ED"/>
    <w:rsid w:val="009F1894"/>
    <w:rsid w:val="00A0087F"/>
    <w:rsid w:val="00A0358E"/>
    <w:rsid w:val="00A04ED1"/>
    <w:rsid w:val="00A75A7C"/>
    <w:rsid w:val="00A84E20"/>
    <w:rsid w:val="00A9226C"/>
    <w:rsid w:val="00AA7878"/>
    <w:rsid w:val="00AB18F2"/>
    <w:rsid w:val="00AB19F1"/>
    <w:rsid w:val="00AB7E31"/>
    <w:rsid w:val="00AD1B30"/>
    <w:rsid w:val="00AD5826"/>
    <w:rsid w:val="00AE0231"/>
    <w:rsid w:val="00B0170E"/>
    <w:rsid w:val="00B37B6C"/>
    <w:rsid w:val="00B636A8"/>
    <w:rsid w:val="00B92FAD"/>
    <w:rsid w:val="00BB1787"/>
    <w:rsid w:val="00BD083E"/>
    <w:rsid w:val="00BD2C26"/>
    <w:rsid w:val="00BD5404"/>
    <w:rsid w:val="00BF20A5"/>
    <w:rsid w:val="00C07E8E"/>
    <w:rsid w:val="00C21448"/>
    <w:rsid w:val="00C2352D"/>
    <w:rsid w:val="00C3666A"/>
    <w:rsid w:val="00C569F7"/>
    <w:rsid w:val="00C601C0"/>
    <w:rsid w:val="00C62FA9"/>
    <w:rsid w:val="00CA0A36"/>
    <w:rsid w:val="00CA7AFF"/>
    <w:rsid w:val="00CB656E"/>
    <w:rsid w:val="00CD5303"/>
    <w:rsid w:val="00CE0D7D"/>
    <w:rsid w:val="00D27893"/>
    <w:rsid w:val="00D43793"/>
    <w:rsid w:val="00D46998"/>
    <w:rsid w:val="00D640F2"/>
    <w:rsid w:val="00DD0EEC"/>
    <w:rsid w:val="00DD2BB9"/>
    <w:rsid w:val="00DE3A43"/>
    <w:rsid w:val="00E25617"/>
    <w:rsid w:val="00E3603B"/>
    <w:rsid w:val="00E5118C"/>
    <w:rsid w:val="00E8111E"/>
    <w:rsid w:val="00E95666"/>
    <w:rsid w:val="00ED1BFA"/>
    <w:rsid w:val="00EE3AEF"/>
    <w:rsid w:val="00F57D07"/>
    <w:rsid w:val="00F7168E"/>
    <w:rsid w:val="00FC10EC"/>
    <w:rsid w:val="00FC701C"/>
    <w:rsid w:val="00FE757B"/>
    <w:rsid w:val="00FF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0E8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toc 3"/>
    <w:basedOn w:val="a"/>
    <w:next w:val="a"/>
    <w:autoRedefine/>
    <w:uiPriority w:val="39"/>
    <w:unhideWhenUsed/>
    <w:rsid w:val="00C62FA9"/>
    <w:pPr>
      <w:widowControl/>
      <w:numPr>
        <w:numId w:val="1"/>
      </w:numPr>
      <w:spacing w:after="100" w:line="259" w:lineRule="auto"/>
      <w:ind w:left="926"/>
    </w:pPr>
    <w:rPr>
      <w:rFonts w:ascii="標楷體" w:eastAsia="標楷體" w:hAnsi="標楷體" w:cs="Times New Roman"/>
      <w:kern w:val="0"/>
      <w:szCs w:val="24"/>
      <w:shd w:val="clear" w:color="auto" w:fill="FFFFFF" w:themeFill="background1"/>
      <w:lang w:val="zh-TW"/>
    </w:rPr>
  </w:style>
  <w:style w:type="paragraph" w:customStyle="1" w:styleId="cjk">
    <w:name w:val="cjk"/>
    <w:basedOn w:val="a"/>
    <w:rsid w:val="002D1261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F2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0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0A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E3AEF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FF0DFA"/>
    <w:pPr>
      <w:ind w:leftChars="200" w:left="480"/>
    </w:pPr>
  </w:style>
  <w:style w:type="table" w:styleId="aa">
    <w:name w:val="Table Grid"/>
    <w:basedOn w:val="a1"/>
    <w:uiPriority w:val="59"/>
    <w:rsid w:val="00DE3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主文"/>
    <w:basedOn w:val="a"/>
    <w:rsid w:val="0039625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autoSpaceDN w:val="0"/>
      <w:spacing w:before="100" w:beforeAutospacing="1" w:after="100" w:afterAutospacing="1"/>
      <w:ind w:firstLineChars="200" w:firstLine="200"/>
      <w:textAlignment w:val="baseline"/>
    </w:pPr>
    <w:rPr>
      <w:rFonts w:ascii="Times New Roman" w:eastAsia="標楷體" w:hAnsi="Times New Roman" w:cs="Times New Roman"/>
      <w:kern w:val="3"/>
      <w:sz w:val="28"/>
      <w:szCs w:val="28"/>
    </w:rPr>
  </w:style>
  <w:style w:type="paragraph" w:customStyle="1" w:styleId="Standard">
    <w:name w:val="Standard"/>
    <w:rsid w:val="0082551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ms-tpbody">
    <w:name w:val="ms-tpbody"/>
    <w:basedOn w:val="a"/>
    <w:rsid w:val="00786F56"/>
    <w:pPr>
      <w:widowControl/>
      <w:spacing w:before="60" w:after="60" w:line="360" w:lineRule="auto"/>
    </w:pPr>
    <w:rPr>
      <w:rFonts w:ascii="Verdana" w:eastAsia="新細明體" w:hAnsi="Verdana" w:cs="新細明體"/>
      <w:color w:val="333333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8201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82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ung%20Chih-Ling\Downloads\&#38642;&#26519;&#25991;&#21270;&#34389;_107&#24180;&#33267;108&#24180;11&#26376;&#24213;&#36774;&#35657;&#28165;&#21934;_20191205(&#35377;&#20462;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36898;&#40607;\Desktop\107-108&#20511;&#38321;&#20154;&#25976;&#20874;&#25976;&#32113;&#35336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36898;&#40607;\Desktop\107-108&#20511;&#38321;&#20154;&#25976;&#20874;&#25976;&#32113;&#35336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36898;&#40607;\Desktop\107-108&#20511;&#38321;&#20154;&#25976;&#20874;&#25976;&#32113;&#35336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hung%20Chih-Ling\Downloads\&#38642;&#26519;&#25991;&#21270;&#34389;_107&#24180;&#33267;108&#24180;11&#26376;&#24213;&#36774;&#35657;&#28165;&#21934;_20191205(&#35377;&#20462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ung%20Chih-Ling\Downloads\&#38642;&#26519;&#25991;&#21270;&#34389;_107&#24180;&#33267;108&#24180;11&#26376;&#24213;&#36774;&#35657;&#28165;&#21934;_20191205(&#35377;&#20462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ung%20Chih-Ling\Downloads\&#38642;&#26519;&#25991;&#21270;&#34389;_107&#24180;&#33267;108&#24180;11&#26376;&#24213;&#36774;&#35657;&#28165;&#21934;_20191205(&#35377;&#20462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ung%20Chih-Ling\Downloads\&#38642;&#26519;&#25991;&#21270;&#34389;_107&#24180;&#33267;108&#24180;11&#26376;&#24213;&#36774;&#35657;&#28165;&#21934;_20191205(&#35377;&#20462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ung%20Chih-Ling\Downloads\&#38642;&#26519;&#25991;&#21270;&#34389;_107&#24180;&#33267;108&#24180;11&#26376;&#24213;&#36774;&#35657;&#28165;&#21934;_20191205(&#35377;&#20462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ung%20Chih-Ling\Downloads\&#38642;&#26519;&#25991;&#21270;&#34389;_107&#24180;&#33267;108&#24180;11&#26376;&#24213;&#36774;&#35657;&#28165;&#21934;_20191205(&#35377;&#20462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ung%20Chih-Ling\Downloads\&#38642;&#26519;&#25991;&#21270;&#34389;_107&#24180;&#33267;108&#24180;11&#26376;&#24213;&#36774;&#35657;&#28165;&#21934;_20191205(&#35377;&#20462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36898;&#40607;\Desktop\107-108&#20511;&#38321;&#20154;&#25976;&#20874;&#25976;&#32113;&#3533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7"/>
  <c:chart>
    <c:title>
      <c:tx>
        <c:rich>
          <a:bodyPr rot="0" vert="horz"/>
          <a:lstStyle/>
          <a:p>
            <a:pPr>
              <a:defRPr/>
            </a:pP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借閱</a:t>
            </a:r>
            <a:r>
              <a:rPr lang="zh-TW" sz="1600" b="0">
                <a:latin typeface="標楷體" pitchFamily="65" charset="-120"/>
                <a:ea typeface="標楷體" pitchFamily="65" charset="-120"/>
              </a:rPr>
              <a:t>證男女比例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全數統計結果!$B$1</c:f>
              <c:strCache>
                <c:ptCount val="1"/>
                <c:pt idx="0">
                  <c:v>數量</c:v>
                </c:pt>
              </c:strCache>
            </c:strRef>
          </c:tx>
          <c:dPt>
            <c:idx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80-4C2D-8805-859C77576C18}"/>
              </c:ext>
            </c:extLst>
          </c:dPt>
          <c:dPt>
            <c:idx val="1"/>
            <c:spPr>
              <a:solidFill>
                <a:srgbClr val="EE4C4C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80-4C2D-8805-859C77576C1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zh-TW" altLang="en-US"/>
                      <a:t>男</a:t>
                    </a:r>
                    <a:r>
                      <a:rPr lang="en-US" altLang="zh-TW"/>
                      <a:t>, 535</a:t>
                    </a:r>
                    <a:r>
                      <a:rPr lang="zh-TW" altLang="en-US"/>
                      <a:t>人</a:t>
                    </a:r>
                    <a:r>
                      <a:rPr lang="en-US" altLang="zh-TW"/>
                      <a:t>, 44%</a:t>
                    </a:r>
                  </a:p>
                </c:rich>
              </c:tx>
              <c:dLblPos val="outEnd"/>
              <c:showVal val="1"/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zh-TW" altLang="en-US"/>
                      <a:t>女</a:t>
                    </a:r>
                    <a:r>
                      <a:rPr lang="en-US" altLang="zh-TW"/>
                      <a:t>, 668</a:t>
                    </a:r>
                    <a:r>
                      <a:rPr lang="zh-TW" altLang="en-US"/>
                      <a:t>人</a:t>
                    </a:r>
                    <a:r>
                      <a:rPr lang="en-US" altLang="zh-TW"/>
                      <a:t>, 56%</a:t>
                    </a:r>
                  </a:p>
                </c:rich>
              </c:tx>
              <c:dLblPos val="outEnd"/>
              <c:showVal val="1"/>
              <c:showCatName val="1"/>
              <c:showPercent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TW"/>
              </a:p>
            </c:txPr>
            <c:dLblPos val="outEnd"/>
            <c:showVal val="1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全數統計結果!$A$2:$A$3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全數統計結果!$B$2:$B$3</c:f>
              <c:numCache>
                <c:formatCode>General</c:formatCode>
                <c:ptCount val="2"/>
                <c:pt idx="0">
                  <c:v>535</c:v>
                </c:pt>
                <c:pt idx="1">
                  <c:v>668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B80-4C2D-8805-859C77576C18}"/>
            </c:ext>
          </c:extLst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zh-TW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zh-TW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r>
              <a:rPr lang="en-US"/>
              <a:t>107</a:t>
            </a:r>
            <a:r>
              <a:rPr lang="zh-TW"/>
              <a:t>年男女借閱冊數趨勢圖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1"/>
          <c:order val="0"/>
          <c:tx>
            <c:strRef>
              <c:f>'107年借閱人數冊數統計'!$C$1</c:f>
              <c:strCache>
                <c:ptCount val="1"/>
                <c:pt idx="0">
                  <c:v>女性借閱冊數</c:v>
                </c:pt>
              </c:strCache>
            </c:strRef>
          </c:tx>
          <c:spPr>
            <a:ln w="38100" cap="flat" cmpd="dbl" algn="ctr">
              <a:solidFill>
                <a:schemeClr val="accent3"/>
              </a:solidFill>
              <a:miter lim="800000"/>
            </a:ln>
            <a:effectLst/>
          </c:spPr>
          <c:marker>
            <c:symbol val="none"/>
          </c:marker>
          <c:val>
            <c:numRef>
              <c:f>'107年借閱人數冊數統計'!$C$2:$C$13</c:f>
              <c:numCache>
                <c:formatCode>General</c:formatCode>
                <c:ptCount val="12"/>
                <c:pt idx="0">
                  <c:v>10808</c:v>
                </c:pt>
                <c:pt idx="1">
                  <c:v>8921</c:v>
                </c:pt>
                <c:pt idx="2">
                  <c:v>11166</c:v>
                </c:pt>
                <c:pt idx="3">
                  <c:v>11273</c:v>
                </c:pt>
                <c:pt idx="4">
                  <c:v>11275</c:v>
                </c:pt>
                <c:pt idx="5">
                  <c:v>12319</c:v>
                </c:pt>
                <c:pt idx="6">
                  <c:v>14624</c:v>
                </c:pt>
                <c:pt idx="7">
                  <c:v>14832</c:v>
                </c:pt>
                <c:pt idx="8">
                  <c:v>12890</c:v>
                </c:pt>
                <c:pt idx="9">
                  <c:v>10816</c:v>
                </c:pt>
                <c:pt idx="10">
                  <c:v>11464</c:v>
                </c:pt>
                <c:pt idx="11">
                  <c:v>10757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E6-4F9A-A06B-CF6FEDE6B54E}"/>
            </c:ext>
          </c:extLst>
        </c:ser>
        <c:ser>
          <c:idx val="2"/>
          <c:order val="1"/>
          <c:tx>
            <c:strRef>
              <c:f>'107年借閱人數冊數統計'!$E$1</c:f>
              <c:strCache>
                <c:ptCount val="1"/>
                <c:pt idx="0">
                  <c:v>男性借閱冊數</c:v>
                </c:pt>
              </c:strCache>
            </c:strRef>
          </c:tx>
          <c:spPr>
            <a:ln w="38100" cap="flat" cmpd="dbl" algn="ctr">
              <a:solidFill>
                <a:schemeClr val="accent5"/>
              </a:solidFill>
              <a:miter lim="800000"/>
            </a:ln>
            <a:effectLst/>
          </c:spPr>
          <c:marker>
            <c:symbol val="none"/>
          </c:marker>
          <c:val>
            <c:numRef>
              <c:f>'107年借閱人數冊數統計'!$E$2:$E$13</c:f>
              <c:numCache>
                <c:formatCode>General</c:formatCode>
                <c:ptCount val="12"/>
                <c:pt idx="0">
                  <c:v>4200</c:v>
                </c:pt>
                <c:pt idx="1">
                  <c:v>3583</c:v>
                </c:pt>
                <c:pt idx="2">
                  <c:v>4115</c:v>
                </c:pt>
                <c:pt idx="3">
                  <c:v>3991</c:v>
                </c:pt>
                <c:pt idx="4">
                  <c:v>4250</c:v>
                </c:pt>
                <c:pt idx="5">
                  <c:v>4588</c:v>
                </c:pt>
                <c:pt idx="6">
                  <c:v>5343</c:v>
                </c:pt>
                <c:pt idx="7">
                  <c:v>4823</c:v>
                </c:pt>
                <c:pt idx="8">
                  <c:v>4004</c:v>
                </c:pt>
                <c:pt idx="9">
                  <c:v>3722</c:v>
                </c:pt>
                <c:pt idx="10">
                  <c:v>3426</c:v>
                </c:pt>
                <c:pt idx="11">
                  <c:v>4166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E6-4F9A-A06B-CF6FEDE6B54E}"/>
            </c:ext>
          </c:extLst>
        </c:ser>
        <c:ser>
          <c:idx val="3"/>
          <c:order val="2"/>
          <c:tx>
            <c:strRef>
              <c:f>'107年借閱人數冊數統計'!$G$1</c:f>
              <c:strCache>
                <c:ptCount val="1"/>
                <c:pt idx="0">
                  <c:v>總借閱冊數</c:v>
                </c:pt>
              </c:strCache>
            </c:strRef>
          </c:tx>
          <c:spPr>
            <a:ln w="38100" cap="flat" cmpd="dbl" algn="ctr">
              <a:solidFill>
                <a:schemeClr val="accent1">
                  <a:lumMod val="60000"/>
                </a:schemeClr>
              </a:solidFill>
              <a:miter lim="800000"/>
            </a:ln>
            <a:effectLst/>
          </c:spPr>
          <c:marker>
            <c:symbol val="none"/>
          </c:marker>
          <c:val>
            <c:numRef>
              <c:f>'107年借閱人數冊數統計'!$G$2:$G$13</c:f>
              <c:numCache>
                <c:formatCode>General</c:formatCode>
                <c:ptCount val="12"/>
                <c:pt idx="0">
                  <c:v>15008</c:v>
                </c:pt>
                <c:pt idx="1">
                  <c:v>12504</c:v>
                </c:pt>
                <c:pt idx="2">
                  <c:v>15281</c:v>
                </c:pt>
                <c:pt idx="3">
                  <c:v>15264</c:v>
                </c:pt>
                <c:pt idx="4">
                  <c:v>15525</c:v>
                </c:pt>
                <c:pt idx="5">
                  <c:v>16907</c:v>
                </c:pt>
                <c:pt idx="6">
                  <c:v>19967</c:v>
                </c:pt>
                <c:pt idx="7">
                  <c:v>19655</c:v>
                </c:pt>
                <c:pt idx="8">
                  <c:v>16894</c:v>
                </c:pt>
                <c:pt idx="9">
                  <c:v>14538</c:v>
                </c:pt>
                <c:pt idx="10">
                  <c:v>14890</c:v>
                </c:pt>
                <c:pt idx="11">
                  <c:v>14923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3E6-4F9A-A06B-CF6FEDE6B54E}"/>
            </c:ext>
          </c:extLst>
        </c:ser>
        <c:marker val="1"/>
        <c:axId val="196222976"/>
        <c:axId val="196224512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'107年借閱人數冊數統計'!$A$1</c15:sqref>
                        </c15:formulaRef>
                      </c:ext>
                    </c:extLst>
                    <c:strCache>
                      <c:ptCount val="1"/>
                      <c:pt idx="0">
                        <c:v>月份</c:v>
                      </c:pt>
                    </c:strCache>
                  </c:strRef>
                </c:tx>
                <c:spPr>
                  <a:ln w="38100" cap="flat" cmpd="dbl" algn="ctr">
                    <a:solidFill>
                      <a:schemeClr val="accent1"/>
                    </a:solidFill>
                    <a:miter lim="800000"/>
                  </a:ln>
                  <a:effectLst/>
                </c:spPr>
                <c:marker>
                  <c:symbol val="circle"/>
                  <c:size val="6"/>
                  <c:spPr>
                    <a:solidFill>
                      <a:schemeClr val="accent1"/>
                    </a:solidFill>
                    <a:ln w="9525" cap="flat" cmpd="sng" algn="ctr">
                      <a:solidFill>
                        <a:schemeClr val="lt1"/>
                      </a:solidFill>
                      <a:round/>
                    </a:ln>
                    <a:effectLst/>
                  </c:spPr>
                </c:marker>
                <c:val>
                  <c:numRef>
                    <c:extLst>
                      <c:ext uri="{02D57815-91ED-43cb-92C2-25804820EDAC}">
                        <c15:formulaRef>
                          <c15:sqref>'107年借閱人數冊數統計'!$A$2:$A$13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11</c:v>
                      </c:pt>
                      <c:pt idx="11">
                        <c:v>12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3E6-4F9A-A06B-CF6FEDE6B54E}"/>
                  </c:ext>
                </c:extLst>
              </c15:ser>
            </c15:filteredLineSeries>
          </c:ext>
        </c:extLst>
      </c:lineChart>
      <c:catAx>
        <c:axId val="1962229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endParaRPr lang="zh-TW"/>
          </a:p>
        </c:txPr>
        <c:crossAx val="196224512"/>
        <c:crosses val="autoZero"/>
        <c:auto val="1"/>
        <c:lblAlgn val="ctr"/>
        <c:lblOffset val="100"/>
      </c:catAx>
      <c:valAx>
        <c:axId val="196224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Microsoft JhengHei Light" panose="020B0304030504040204" pitchFamily="34" charset="-120"/>
                    <a:ea typeface="Microsoft JhengHei Light" panose="020B0304030504040204" pitchFamily="34" charset="-120"/>
                    <a:cs typeface="+mn-cs"/>
                  </a:defRPr>
                </a:pPr>
                <a:r>
                  <a:rPr lang="zh-TW"/>
                  <a:t>人數</a:t>
                </a:r>
              </a:p>
            </c:rich>
          </c:tx>
          <c:layout>
            <c:manualLayout>
              <c:xMode val="edge"/>
              <c:yMode val="edge"/>
              <c:x val="0.10836593305695513"/>
              <c:y val="0.37120005832604258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endParaRPr lang="zh-TW"/>
          </a:p>
        </c:txPr>
        <c:crossAx val="1962229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icrosoft JhengHei Light" panose="020B0304030504040204" pitchFamily="34" charset="-120"/>
          <a:ea typeface="Microsoft JhengHei Light" panose="020B0304030504040204" pitchFamily="34" charset="-120"/>
        </a:defRPr>
      </a:pPr>
      <a:endParaRPr lang="zh-TW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r>
              <a:rPr lang="en-US"/>
              <a:t>108</a:t>
            </a:r>
            <a:r>
              <a:rPr lang="zh-TW"/>
              <a:t>年男女借閱人數趨勢圖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'108年借閱人數冊數統計(至11月)'!$B$1</c:f>
              <c:strCache>
                <c:ptCount val="1"/>
                <c:pt idx="0">
                  <c:v>女性借閱人數</c:v>
                </c:pt>
              </c:strCache>
            </c:strRef>
          </c:tx>
          <c:spPr>
            <a:ln w="38100" cap="flat" cmpd="dbl" algn="ctr">
              <a:solidFill>
                <a:schemeClr val="accent2"/>
              </a:solidFill>
              <a:miter lim="800000"/>
            </a:ln>
            <a:effectLst/>
          </c:spPr>
          <c:marker>
            <c:symbol val="none"/>
          </c:marker>
          <c:val>
            <c:numRef>
              <c:f>'108年借閱人數冊數統計(至11月)'!$B$2:$B$12</c:f>
              <c:numCache>
                <c:formatCode>General</c:formatCode>
                <c:ptCount val="11"/>
                <c:pt idx="0">
                  <c:v>1541</c:v>
                </c:pt>
                <c:pt idx="1">
                  <c:v>1195</c:v>
                </c:pt>
                <c:pt idx="2">
                  <c:v>1509</c:v>
                </c:pt>
                <c:pt idx="3">
                  <c:v>1314</c:v>
                </c:pt>
                <c:pt idx="4">
                  <c:v>1499</c:v>
                </c:pt>
                <c:pt idx="5">
                  <c:v>1789</c:v>
                </c:pt>
                <c:pt idx="6">
                  <c:v>1921</c:v>
                </c:pt>
                <c:pt idx="7">
                  <c:v>1883</c:v>
                </c:pt>
                <c:pt idx="8">
                  <c:v>1440</c:v>
                </c:pt>
                <c:pt idx="9">
                  <c:v>1305</c:v>
                </c:pt>
                <c:pt idx="10">
                  <c:v>1319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AF-47B0-AC7A-11F5336D9EEF}"/>
            </c:ext>
          </c:extLst>
        </c:ser>
        <c:ser>
          <c:idx val="1"/>
          <c:order val="1"/>
          <c:tx>
            <c:strRef>
              <c:f>'108年借閱人數冊數統計(至11月)'!$D$1</c:f>
              <c:strCache>
                <c:ptCount val="1"/>
                <c:pt idx="0">
                  <c:v>男性借閱人數</c:v>
                </c:pt>
              </c:strCache>
            </c:strRef>
          </c:tx>
          <c:spPr>
            <a:ln w="38100" cap="flat" cmpd="dbl" algn="ctr">
              <a:solidFill>
                <a:schemeClr val="accent4"/>
              </a:solidFill>
              <a:miter lim="800000"/>
            </a:ln>
            <a:effectLst/>
          </c:spPr>
          <c:marker>
            <c:symbol val="none"/>
          </c:marker>
          <c:val>
            <c:numRef>
              <c:f>'108年借閱人數冊數統計(至11月)'!$D$2:$D$12</c:f>
              <c:numCache>
                <c:formatCode>General</c:formatCode>
                <c:ptCount val="11"/>
                <c:pt idx="0">
                  <c:v>998</c:v>
                </c:pt>
                <c:pt idx="1">
                  <c:v>792</c:v>
                </c:pt>
                <c:pt idx="2">
                  <c:v>981</c:v>
                </c:pt>
                <c:pt idx="3">
                  <c:v>784</c:v>
                </c:pt>
                <c:pt idx="4">
                  <c:v>962</c:v>
                </c:pt>
                <c:pt idx="5">
                  <c:v>1066</c:v>
                </c:pt>
                <c:pt idx="6">
                  <c:v>1175</c:v>
                </c:pt>
                <c:pt idx="7">
                  <c:v>1153</c:v>
                </c:pt>
                <c:pt idx="8">
                  <c:v>958</c:v>
                </c:pt>
                <c:pt idx="9">
                  <c:v>826</c:v>
                </c:pt>
                <c:pt idx="10">
                  <c:v>894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AF-47B0-AC7A-11F5336D9EEF}"/>
            </c:ext>
          </c:extLst>
        </c:ser>
        <c:ser>
          <c:idx val="2"/>
          <c:order val="2"/>
          <c:tx>
            <c:strRef>
              <c:f>'108年借閱人數冊數統計(至11月)'!$F$1</c:f>
              <c:strCache>
                <c:ptCount val="1"/>
                <c:pt idx="0">
                  <c:v>總借閱人數</c:v>
                </c:pt>
              </c:strCache>
            </c:strRef>
          </c:tx>
          <c:spPr>
            <a:ln w="38100" cap="flat" cmpd="dbl" algn="ctr">
              <a:solidFill>
                <a:schemeClr val="accent6"/>
              </a:solidFill>
              <a:miter lim="800000"/>
            </a:ln>
            <a:effectLst/>
          </c:spPr>
          <c:marker>
            <c:symbol val="none"/>
          </c:marker>
          <c:val>
            <c:numRef>
              <c:f>'108年借閱人數冊數統計(至11月)'!$F$2:$F$12</c:f>
              <c:numCache>
                <c:formatCode>General</c:formatCode>
                <c:ptCount val="11"/>
                <c:pt idx="0">
                  <c:v>2539</c:v>
                </c:pt>
                <c:pt idx="1">
                  <c:v>1987</c:v>
                </c:pt>
                <c:pt idx="2">
                  <c:v>2490</c:v>
                </c:pt>
                <c:pt idx="3">
                  <c:v>2098</c:v>
                </c:pt>
                <c:pt idx="4">
                  <c:v>2461</c:v>
                </c:pt>
                <c:pt idx="5">
                  <c:v>2855</c:v>
                </c:pt>
                <c:pt idx="6">
                  <c:v>3096</c:v>
                </c:pt>
                <c:pt idx="7">
                  <c:v>3036</c:v>
                </c:pt>
                <c:pt idx="8">
                  <c:v>2398</c:v>
                </c:pt>
                <c:pt idx="9">
                  <c:v>2131</c:v>
                </c:pt>
                <c:pt idx="10">
                  <c:v>2213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9AF-47B0-AC7A-11F5336D9EEF}"/>
            </c:ext>
          </c:extLst>
        </c:ser>
        <c:marker val="1"/>
        <c:axId val="196265856"/>
        <c:axId val="196267392"/>
      </c:lineChart>
      <c:catAx>
        <c:axId val="1962658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endParaRPr lang="zh-TW"/>
          </a:p>
        </c:txPr>
        <c:crossAx val="196267392"/>
        <c:crosses val="autoZero"/>
        <c:auto val="1"/>
        <c:lblAlgn val="ctr"/>
        <c:lblOffset val="100"/>
      </c:catAx>
      <c:valAx>
        <c:axId val="1962673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Microsoft JhengHei Light" panose="020B0304030504040204" pitchFamily="34" charset="-120"/>
                    <a:ea typeface="Microsoft JhengHei Light" panose="020B0304030504040204" pitchFamily="34" charset="-120"/>
                    <a:cs typeface="+mn-cs"/>
                  </a:defRPr>
                </a:pPr>
                <a:r>
                  <a:rPr lang="zh-TW"/>
                  <a:t>人數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endParaRPr lang="zh-TW"/>
          </a:p>
        </c:txPr>
        <c:crossAx val="1962658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icrosoft JhengHei Light" panose="020B0304030504040204" pitchFamily="34" charset="-120"/>
          <a:ea typeface="Microsoft JhengHei Light" panose="020B0304030504040204" pitchFamily="34" charset="-120"/>
        </a:defRPr>
      </a:pPr>
      <a:endParaRPr lang="zh-TW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r>
              <a:rPr lang="en-US"/>
              <a:t>108</a:t>
            </a:r>
            <a:r>
              <a:rPr lang="zh-TW"/>
              <a:t>年男女借閱冊數趨勢圖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'108年借閱人數冊數統計(至11月)'!$C$1</c:f>
              <c:strCache>
                <c:ptCount val="1"/>
                <c:pt idx="0">
                  <c:v>女性借閱冊數</c:v>
                </c:pt>
              </c:strCache>
            </c:strRef>
          </c:tx>
          <c:spPr>
            <a:ln w="38100" cap="flat" cmpd="dbl" algn="ctr">
              <a:solidFill>
                <a:schemeClr val="accent2"/>
              </a:solidFill>
              <a:miter lim="800000"/>
            </a:ln>
            <a:effectLst/>
          </c:spPr>
          <c:marker>
            <c:symbol val="none"/>
          </c:marker>
          <c:val>
            <c:numRef>
              <c:f>'108年借閱人數冊數統計(至11月)'!$C$2:$C$12</c:f>
              <c:numCache>
                <c:formatCode>General</c:formatCode>
                <c:ptCount val="11"/>
                <c:pt idx="0">
                  <c:v>11887</c:v>
                </c:pt>
                <c:pt idx="1">
                  <c:v>9791</c:v>
                </c:pt>
                <c:pt idx="2">
                  <c:v>12110</c:v>
                </c:pt>
                <c:pt idx="3">
                  <c:v>10635</c:v>
                </c:pt>
                <c:pt idx="4">
                  <c:v>13085</c:v>
                </c:pt>
                <c:pt idx="5">
                  <c:v>14796</c:v>
                </c:pt>
                <c:pt idx="6">
                  <c:v>15775</c:v>
                </c:pt>
                <c:pt idx="7">
                  <c:v>16987</c:v>
                </c:pt>
                <c:pt idx="8">
                  <c:v>13538</c:v>
                </c:pt>
                <c:pt idx="9">
                  <c:v>11940</c:v>
                </c:pt>
                <c:pt idx="10">
                  <c:v>11968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1F-4480-962E-BF065D17F94C}"/>
            </c:ext>
          </c:extLst>
        </c:ser>
        <c:ser>
          <c:idx val="1"/>
          <c:order val="1"/>
          <c:tx>
            <c:strRef>
              <c:f>'108年借閱人數冊數統計(至11月)'!$E$1</c:f>
              <c:strCache>
                <c:ptCount val="1"/>
                <c:pt idx="0">
                  <c:v>男性借閱冊數</c:v>
                </c:pt>
              </c:strCache>
            </c:strRef>
          </c:tx>
          <c:spPr>
            <a:ln w="38100" cap="flat" cmpd="dbl" algn="ctr">
              <a:solidFill>
                <a:schemeClr val="accent4"/>
              </a:solidFill>
              <a:miter lim="800000"/>
            </a:ln>
            <a:effectLst/>
          </c:spPr>
          <c:marker>
            <c:symbol val="none"/>
          </c:marker>
          <c:val>
            <c:numRef>
              <c:f>'108年借閱人數冊數統計(至11月)'!$E$2:$E$12</c:f>
              <c:numCache>
                <c:formatCode>General</c:formatCode>
                <c:ptCount val="11"/>
                <c:pt idx="0">
                  <c:v>4304</c:v>
                </c:pt>
                <c:pt idx="1">
                  <c:v>3198</c:v>
                </c:pt>
                <c:pt idx="2">
                  <c:v>4122</c:v>
                </c:pt>
                <c:pt idx="3">
                  <c:v>3407</c:v>
                </c:pt>
                <c:pt idx="4">
                  <c:v>4212</c:v>
                </c:pt>
                <c:pt idx="5">
                  <c:v>4569</c:v>
                </c:pt>
                <c:pt idx="6">
                  <c:v>4906</c:v>
                </c:pt>
                <c:pt idx="7">
                  <c:v>4892</c:v>
                </c:pt>
                <c:pt idx="8">
                  <c:v>3798</c:v>
                </c:pt>
                <c:pt idx="9">
                  <c:v>3476</c:v>
                </c:pt>
                <c:pt idx="10">
                  <c:v>3688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1F-4480-962E-BF065D17F94C}"/>
            </c:ext>
          </c:extLst>
        </c:ser>
        <c:ser>
          <c:idx val="2"/>
          <c:order val="2"/>
          <c:tx>
            <c:strRef>
              <c:f>'108年借閱人數冊數統計(至11月)'!$G$1</c:f>
              <c:strCache>
                <c:ptCount val="1"/>
                <c:pt idx="0">
                  <c:v>總借閱冊數</c:v>
                </c:pt>
              </c:strCache>
            </c:strRef>
          </c:tx>
          <c:spPr>
            <a:ln w="38100" cap="flat" cmpd="dbl" algn="ctr">
              <a:solidFill>
                <a:schemeClr val="accent6"/>
              </a:solidFill>
              <a:miter lim="800000"/>
            </a:ln>
            <a:effectLst/>
          </c:spPr>
          <c:marker>
            <c:symbol val="none"/>
          </c:marker>
          <c:val>
            <c:numRef>
              <c:f>'108年借閱人數冊數統計(至11月)'!$G$2:$G$12</c:f>
              <c:numCache>
                <c:formatCode>General</c:formatCode>
                <c:ptCount val="11"/>
                <c:pt idx="0">
                  <c:v>16191</c:v>
                </c:pt>
                <c:pt idx="1">
                  <c:v>12989</c:v>
                </c:pt>
                <c:pt idx="2">
                  <c:v>16232</c:v>
                </c:pt>
                <c:pt idx="3">
                  <c:v>14042</c:v>
                </c:pt>
                <c:pt idx="4">
                  <c:v>17297</c:v>
                </c:pt>
                <c:pt idx="5">
                  <c:v>19365</c:v>
                </c:pt>
                <c:pt idx="6">
                  <c:v>20681</c:v>
                </c:pt>
                <c:pt idx="7">
                  <c:v>21879</c:v>
                </c:pt>
                <c:pt idx="8">
                  <c:v>17336</c:v>
                </c:pt>
                <c:pt idx="9">
                  <c:v>15416</c:v>
                </c:pt>
                <c:pt idx="10">
                  <c:v>15656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1F-4480-962E-BF065D17F94C}"/>
            </c:ext>
          </c:extLst>
        </c:ser>
        <c:marker val="1"/>
        <c:axId val="196317184"/>
        <c:axId val="196318720"/>
      </c:lineChart>
      <c:catAx>
        <c:axId val="1963171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endParaRPr lang="zh-TW"/>
          </a:p>
        </c:txPr>
        <c:crossAx val="196318720"/>
        <c:crosses val="autoZero"/>
        <c:auto val="1"/>
        <c:lblAlgn val="ctr"/>
        <c:lblOffset val="100"/>
      </c:catAx>
      <c:valAx>
        <c:axId val="196318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Microsoft JhengHei Light" panose="020B0304030504040204" pitchFamily="34" charset="-120"/>
                    <a:ea typeface="Microsoft JhengHei Light" panose="020B0304030504040204" pitchFamily="34" charset="-120"/>
                    <a:cs typeface="+mn-cs"/>
                  </a:defRPr>
                </a:pPr>
                <a:r>
                  <a:rPr lang="zh-TW"/>
                  <a:t>人數</a:t>
                </a:r>
              </a:p>
            </c:rich>
          </c:tx>
          <c:layout>
            <c:manualLayout>
              <c:xMode val="edge"/>
              <c:yMode val="edge"/>
              <c:x val="0.1154611994255435"/>
              <c:y val="0.38729978791561764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endParaRPr lang="zh-TW"/>
          </a:p>
        </c:txPr>
        <c:crossAx val="1963171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icrosoft JhengHei Light" panose="020B0304030504040204" pitchFamily="34" charset="-120"/>
          <a:ea typeface="Microsoft JhengHei Light" panose="020B0304030504040204" pitchFamily="34" charset="-120"/>
        </a:defRPr>
      </a:pPr>
      <a:endParaRPr lang="zh-TW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3"/>
  <c:chart>
    <c:title>
      <c:tx>
        <c:rich>
          <a:bodyPr rot="0" vert="horz"/>
          <a:lstStyle/>
          <a:p>
            <a:pPr>
              <a:defRPr/>
            </a:pP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本縣</a:t>
            </a:r>
            <a:r>
              <a:rPr lang="zh-TW" sz="1600" b="0">
                <a:latin typeface="標楷體" pitchFamily="65" charset="-120"/>
                <a:ea typeface="標楷體" pitchFamily="65" charset="-120"/>
              </a:rPr>
              <a:t>各鄉鎮辦證人數統計表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鄉鎮人數!$B$1</c:f>
              <c:strCache>
                <c:ptCount val="1"/>
                <c:pt idx="0">
                  <c:v>數量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TW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鄉鎮人數!$A$2:$A$21</c:f>
              <c:strCache>
                <c:ptCount val="20"/>
                <c:pt idx="0">
                  <c:v>二崙鄉</c:v>
                </c:pt>
                <c:pt idx="1">
                  <c:v>口湖鄉</c:v>
                </c:pt>
                <c:pt idx="2">
                  <c:v>土庫鎮</c:v>
                </c:pt>
                <c:pt idx="3">
                  <c:v>大埤鄉</c:v>
                </c:pt>
                <c:pt idx="4">
                  <c:v>元長鄉</c:v>
                </c:pt>
                <c:pt idx="5">
                  <c:v>斗六市</c:v>
                </c:pt>
                <c:pt idx="6">
                  <c:v>斗南鎮</c:v>
                </c:pt>
                <c:pt idx="7">
                  <c:v>水林鄉</c:v>
                </c:pt>
                <c:pt idx="8">
                  <c:v>北港鎮</c:v>
                </c:pt>
                <c:pt idx="9">
                  <c:v>古坑鄉</c:v>
                </c:pt>
                <c:pt idx="10">
                  <c:v>台西鄉</c:v>
                </c:pt>
                <c:pt idx="11">
                  <c:v>四湖鄉</c:v>
                </c:pt>
                <c:pt idx="12">
                  <c:v>西螺鎮</c:v>
                </c:pt>
                <c:pt idx="13">
                  <c:v>東勢鄉</c:v>
                </c:pt>
                <c:pt idx="14">
                  <c:v>林內鄉</c:v>
                </c:pt>
                <c:pt idx="15">
                  <c:v>虎尾鎮</c:v>
                </c:pt>
                <c:pt idx="16">
                  <c:v>崙背鄉</c:v>
                </c:pt>
                <c:pt idx="17">
                  <c:v>麥寮鄉</c:v>
                </c:pt>
                <c:pt idx="18">
                  <c:v>莿桐鄉</c:v>
                </c:pt>
                <c:pt idx="19">
                  <c:v>褒忠鄉</c:v>
                </c:pt>
              </c:strCache>
            </c:strRef>
          </c:cat>
          <c:val>
            <c:numRef>
              <c:f>鄉鎮人數!$B$2:$B$21</c:f>
              <c:numCache>
                <c:formatCode>General</c:formatCode>
                <c:ptCount val="20"/>
                <c:pt idx="0">
                  <c:v>9</c:v>
                </c:pt>
                <c:pt idx="1">
                  <c:v>8</c:v>
                </c:pt>
                <c:pt idx="2">
                  <c:v>16</c:v>
                </c:pt>
                <c:pt idx="3">
                  <c:v>16</c:v>
                </c:pt>
                <c:pt idx="4">
                  <c:v>10</c:v>
                </c:pt>
                <c:pt idx="6">
                  <c:v>79</c:v>
                </c:pt>
                <c:pt idx="7">
                  <c:v>4</c:v>
                </c:pt>
                <c:pt idx="8">
                  <c:v>3</c:v>
                </c:pt>
                <c:pt idx="9">
                  <c:v>71</c:v>
                </c:pt>
                <c:pt idx="10">
                  <c:v>8</c:v>
                </c:pt>
                <c:pt idx="11">
                  <c:v>6</c:v>
                </c:pt>
                <c:pt idx="12">
                  <c:v>31</c:v>
                </c:pt>
                <c:pt idx="13">
                  <c:v>11</c:v>
                </c:pt>
                <c:pt idx="14">
                  <c:v>23</c:v>
                </c:pt>
                <c:pt idx="15">
                  <c:v>52</c:v>
                </c:pt>
                <c:pt idx="16">
                  <c:v>15</c:v>
                </c:pt>
                <c:pt idx="17">
                  <c:v>19</c:v>
                </c:pt>
                <c:pt idx="18">
                  <c:v>69</c:v>
                </c:pt>
                <c:pt idx="1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8F-40F9-9D94-18130E8FF7BE}"/>
            </c:ext>
          </c:extLst>
        </c:ser>
        <c:dLbls>
          <c:showVal val="1"/>
        </c:dLbls>
        <c:gapWidth val="219"/>
        <c:axId val="195709184"/>
        <c:axId val="195727360"/>
      </c:barChart>
      <c:barChart>
        <c:barDir val="col"/>
        <c:grouping val="clustered"/>
        <c:ser>
          <c:idx val="1"/>
          <c:order val="1"/>
          <c:tx>
            <c:strRef>
              <c:f>鄉鎮人數!$C$1</c:f>
              <c:strCache>
                <c:ptCount val="1"/>
                <c:pt idx="0">
                  <c:v>數量一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TW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鄉鎮人數!$A$2:$A$21</c:f>
              <c:strCache>
                <c:ptCount val="20"/>
                <c:pt idx="0">
                  <c:v>二崙鄉</c:v>
                </c:pt>
                <c:pt idx="1">
                  <c:v>口湖鄉</c:v>
                </c:pt>
                <c:pt idx="2">
                  <c:v>土庫鎮</c:v>
                </c:pt>
                <c:pt idx="3">
                  <c:v>大埤鄉</c:v>
                </c:pt>
                <c:pt idx="4">
                  <c:v>元長鄉</c:v>
                </c:pt>
                <c:pt idx="5">
                  <c:v>斗六市</c:v>
                </c:pt>
                <c:pt idx="6">
                  <c:v>斗南鎮</c:v>
                </c:pt>
                <c:pt idx="7">
                  <c:v>水林鄉</c:v>
                </c:pt>
                <c:pt idx="8">
                  <c:v>北港鎮</c:v>
                </c:pt>
                <c:pt idx="9">
                  <c:v>古坑鄉</c:v>
                </c:pt>
                <c:pt idx="10">
                  <c:v>台西鄉</c:v>
                </c:pt>
                <c:pt idx="11">
                  <c:v>四湖鄉</c:v>
                </c:pt>
                <c:pt idx="12">
                  <c:v>西螺鎮</c:v>
                </c:pt>
                <c:pt idx="13">
                  <c:v>東勢鄉</c:v>
                </c:pt>
                <c:pt idx="14">
                  <c:v>林內鄉</c:v>
                </c:pt>
                <c:pt idx="15">
                  <c:v>虎尾鎮</c:v>
                </c:pt>
                <c:pt idx="16">
                  <c:v>崙背鄉</c:v>
                </c:pt>
                <c:pt idx="17">
                  <c:v>麥寮鄉</c:v>
                </c:pt>
                <c:pt idx="18">
                  <c:v>莿桐鄉</c:v>
                </c:pt>
                <c:pt idx="19">
                  <c:v>褒忠鄉</c:v>
                </c:pt>
              </c:strCache>
            </c:strRef>
          </c:cat>
          <c:val>
            <c:numRef>
              <c:f>鄉鎮人數!$C$2:$C$21</c:f>
              <c:numCache>
                <c:formatCode>General</c:formatCode>
                <c:ptCount val="20"/>
                <c:pt idx="5">
                  <c:v>750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A8F-40F9-9D94-18130E8FF7BE}"/>
            </c:ext>
          </c:extLst>
        </c:ser>
        <c:dLbls>
          <c:showVal val="1"/>
        </c:dLbls>
        <c:gapWidth val="219"/>
        <c:axId val="195730432"/>
        <c:axId val="195728896"/>
      </c:barChart>
      <c:catAx>
        <c:axId val="1957091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eaVert"/>
          <a:lstStyle/>
          <a:p>
            <a:pPr>
              <a:defRPr/>
            </a:pPr>
            <a:endParaRPr lang="zh-TW"/>
          </a:p>
        </c:txPr>
        <c:crossAx val="195727360"/>
        <c:crosses val="autoZero"/>
        <c:auto val="1"/>
        <c:lblAlgn val="ctr"/>
        <c:lblOffset val="100"/>
      </c:catAx>
      <c:valAx>
        <c:axId val="195727360"/>
        <c:scaling>
          <c:orientation val="minMax"/>
          <c:max val="14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=140]&quot;760&quot;;[=120]&quot;740&quot;;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zh-TW"/>
          </a:p>
        </c:txPr>
        <c:crossAx val="195709184"/>
        <c:crosses val="autoZero"/>
        <c:crossBetween val="between"/>
      </c:valAx>
      <c:valAx>
        <c:axId val="195728896"/>
        <c:scaling>
          <c:orientation val="minMax"/>
          <c:max val="760"/>
          <c:min val="620"/>
        </c:scaling>
        <c:axPos val="r"/>
        <c:numFmt formatCode="General" sourceLinked="1"/>
        <c:tickLblPos val="none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zh-TW"/>
          </a:p>
        </c:txPr>
        <c:crossAx val="195730432"/>
        <c:crosses val="max"/>
        <c:crossBetween val="between"/>
        <c:majorUnit val="20"/>
      </c:valAx>
      <c:catAx>
        <c:axId val="195730432"/>
        <c:scaling>
          <c:orientation val="minMax"/>
        </c:scaling>
        <c:delete val="1"/>
        <c:axPos val="b"/>
        <c:numFmt formatCode="General" sourceLinked="1"/>
        <c:tickLblPos val="none"/>
        <c:crossAx val="19572889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zh-TW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 rot="0" vert="horz"/>
          <a:lstStyle/>
          <a:p>
            <a:pPr>
              <a:defRPr/>
            </a:pPr>
            <a:r>
              <a:rPr lang="zh-TW" sz="1600" b="0">
                <a:latin typeface="標楷體" pitchFamily="65" charset="-120"/>
                <a:ea typeface="標楷體" pitchFamily="65" charset="-120"/>
              </a:rPr>
              <a:t>女性辦證人教育程度統計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女性辦證表格!$G$1</c:f>
              <c:strCache>
                <c:ptCount val="1"/>
                <c:pt idx="0">
                  <c:v>人數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TW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女性辦證表格!$F$2:$F$10</c:f>
              <c:strCache>
                <c:ptCount val="9"/>
                <c:pt idx="0">
                  <c:v>小學</c:v>
                </c:pt>
                <c:pt idx="1">
                  <c:v>中學</c:v>
                </c:pt>
                <c:pt idx="2">
                  <c:v>高中(職)</c:v>
                </c:pt>
                <c:pt idx="3">
                  <c:v>大學</c:v>
                </c:pt>
                <c:pt idx="4">
                  <c:v>專科</c:v>
                </c:pt>
                <c:pt idx="5">
                  <c:v>碩士</c:v>
                </c:pt>
                <c:pt idx="6">
                  <c:v>博士</c:v>
                </c:pt>
                <c:pt idx="7">
                  <c:v>其它</c:v>
                </c:pt>
                <c:pt idx="8">
                  <c:v>未填寫</c:v>
                </c:pt>
              </c:strCache>
            </c:strRef>
          </c:cat>
          <c:val>
            <c:numRef>
              <c:f>女性辦證表格!$G$2:$G$10</c:f>
              <c:numCache>
                <c:formatCode>General</c:formatCode>
                <c:ptCount val="9"/>
                <c:pt idx="0">
                  <c:v>129</c:v>
                </c:pt>
                <c:pt idx="1">
                  <c:v>65</c:v>
                </c:pt>
                <c:pt idx="2">
                  <c:v>135</c:v>
                </c:pt>
                <c:pt idx="3">
                  <c:v>170</c:v>
                </c:pt>
                <c:pt idx="4">
                  <c:v>68</c:v>
                </c:pt>
                <c:pt idx="5">
                  <c:v>30</c:v>
                </c:pt>
                <c:pt idx="6">
                  <c:v>3</c:v>
                </c:pt>
                <c:pt idx="7">
                  <c:v>17</c:v>
                </c:pt>
                <c:pt idx="8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E0-465C-A029-91F7CF49DD7F}"/>
            </c:ext>
          </c:extLst>
        </c:ser>
        <c:dLbls>
          <c:showVal val="1"/>
        </c:dLbls>
        <c:gapWidth val="219"/>
        <c:overlap val="-27"/>
        <c:axId val="195743104"/>
        <c:axId val="176055424"/>
      </c:barChart>
      <c:catAx>
        <c:axId val="195743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TW"/>
          </a:p>
        </c:txPr>
        <c:crossAx val="176055424"/>
        <c:crosses val="autoZero"/>
        <c:auto val="1"/>
        <c:lblAlgn val="ctr"/>
        <c:lblOffset val="100"/>
      </c:catAx>
      <c:valAx>
        <c:axId val="176055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zh-TW"/>
          </a:p>
        </c:txPr>
        <c:crossAx val="19574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zh-TW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 rot="0" vert="horz"/>
          <a:lstStyle/>
          <a:p>
            <a:pPr>
              <a:defRPr/>
            </a:pP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辦理借閱證</a:t>
            </a:r>
            <a:r>
              <a:rPr lang="zh-TW" sz="1600" b="0">
                <a:latin typeface="標楷體" pitchFamily="65" charset="-120"/>
                <a:ea typeface="標楷體" pitchFamily="65" charset="-120"/>
              </a:rPr>
              <a:t>教育程度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全數統計結果!$F$1</c:f>
              <c:strCache>
                <c:ptCount val="1"/>
                <c:pt idx="0">
                  <c:v>人數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0"/>
                  <c:y val="1.648148148148158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28E-4638-8BEF-F3A5F291A0EB}"/>
                </c:ext>
              </c:extLst>
            </c:dLbl>
            <c:dLbl>
              <c:idx val="1"/>
              <c:layout>
                <c:manualLayout>
                  <c:x val="-2.6454720847834653E-17"/>
                  <c:y val="1.185185185185186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8E-4638-8BEF-F3A5F291A0EB}"/>
                </c:ext>
              </c:extLst>
            </c:dLbl>
            <c:dLbl>
              <c:idx val="2"/>
              <c:layout>
                <c:manualLayout>
                  <c:x val="0"/>
                  <c:y val="1.1851851851851825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8E-4638-8BEF-F3A5F291A0EB}"/>
                </c:ext>
              </c:extLst>
            </c:dLbl>
            <c:dLbl>
              <c:idx val="3"/>
              <c:layout>
                <c:manualLayout>
                  <c:x val="0"/>
                  <c:y val="1.185185185185186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8E-4638-8BEF-F3A5F291A0EB}"/>
                </c:ext>
              </c:extLst>
            </c:dLbl>
            <c:dLbl>
              <c:idx val="4"/>
              <c:layout>
                <c:manualLayout>
                  <c:x val="0"/>
                  <c:y val="1.6481481481481538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8E-4638-8BEF-F3A5F291A0EB}"/>
                </c:ext>
              </c:extLst>
            </c:dLbl>
            <c:dLbl>
              <c:idx val="5"/>
              <c:layout>
                <c:manualLayout>
                  <c:x val="0"/>
                  <c:y val="1.2042140565762641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8E-4638-8BEF-F3A5F291A0EB}"/>
                </c:ext>
              </c:extLst>
            </c:dLbl>
            <c:dLbl>
              <c:idx val="7"/>
              <c:layout>
                <c:manualLayout>
                  <c:x val="0"/>
                  <c:y val="3.4649314668999255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8E-4638-8BEF-F3A5F291A0EB}"/>
                </c:ext>
              </c:extLst>
            </c:dLbl>
            <c:dLbl>
              <c:idx val="8"/>
              <c:layout>
                <c:manualLayout>
                  <c:x val="1.0581888339134E-16"/>
                  <c:y val="1.1851851851851785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8E-4638-8BEF-F3A5F291A0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TW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全數統計結果!$E$2:$E$10</c:f>
              <c:strCache>
                <c:ptCount val="9"/>
                <c:pt idx="0">
                  <c:v>小學</c:v>
                </c:pt>
                <c:pt idx="1">
                  <c:v>中學</c:v>
                </c:pt>
                <c:pt idx="2">
                  <c:v>高中(職)</c:v>
                </c:pt>
                <c:pt idx="3">
                  <c:v>大學</c:v>
                </c:pt>
                <c:pt idx="4">
                  <c:v>專科</c:v>
                </c:pt>
                <c:pt idx="5">
                  <c:v>碩士</c:v>
                </c:pt>
                <c:pt idx="6">
                  <c:v>博士</c:v>
                </c:pt>
                <c:pt idx="7">
                  <c:v>其它</c:v>
                </c:pt>
                <c:pt idx="8">
                  <c:v>未填寫</c:v>
                </c:pt>
              </c:strCache>
            </c:strRef>
          </c:cat>
          <c:val>
            <c:numRef>
              <c:f>全數統計結果!$F$2:$F$10</c:f>
              <c:numCache>
                <c:formatCode>General</c:formatCode>
                <c:ptCount val="9"/>
                <c:pt idx="0">
                  <c:v>214</c:v>
                </c:pt>
                <c:pt idx="1">
                  <c:v>138</c:v>
                </c:pt>
                <c:pt idx="2">
                  <c:v>239</c:v>
                </c:pt>
                <c:pt idx="3">
                  <c:v>300</c:v>
                </c:pt>
                <c:pt idx="4">
                  <c:v>114</c:v>
                </c:pt>
                <c:pt idx="5">
                  <c:v>69</c:v>
                </c:pt>
                <c:pt idx="6">
                  <c:v>7</c:v>
                </c:pt>
                <c:pt idx="7">
                  <c:v>36</c:v>
                </c:pt>
                <c:pt idx="8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8E-4638-8BEF-F3A5F291A0EB}"/>
            </c:ext>
          </c:extLst>
        </c:ser>
        <c:gapWidth val="75"/>
        <c:overlap val="40"/>
        <c:axId val="195924736"/>
        <c:axId val="195926272"/>
      </c:barChart>
      <c:catAx>
        <c:axId val="195924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TW"/>
          </a:p>
        </c:txPr>
        <c:crossAx val="195926272"/>
        <c:crosses val="autoZero"/>
        <c:auto val="1"/>
        <c:lblAlgn val="ctr"/>
        <c:lblOffset val="100"/>
      </c:catAx>
      <c:valAx>
        <c:axId val="195926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/>
                  <a:t>人數</a:t>
                </a:r>
              </a:p>
            </c:rich>
          </c:tx>
          <c:layout>
            <c:manualLayout>
              <c:xMode val="edge"/>
              <c:yMode val="edge"/>
              <c:x val="2.5974025974026042E-2"/>
              <c:y val="0.42843139399242097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zh-TW"/>
          </a:p>
        </c:txPr>
        <c:crossAx val="195924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zh-TW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 rot="0" vert="horz"/>
          <a:lstStyle/>
          <a:p>
            <a:pPr>
              <a:defRPr/>
            </a:pPr>
            <a:r>
              <a:rPr lang="zh-TW" sz="1600" b="0">
                <a:latin typeface="標楷體" pitchFamily="65" charset="-120"/>
                <a:ea typeface="標楷體" pitchFamily="65" charset="-120"/>
              </a:rPr>
              <a:t>男性辦證人教育程度</a:t>
            </a: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統計</a:t>
            </a:r>
            <a:endParaRPr lang="zh-TW" sz="1600" b="0">
              <a:latin typeface="標楷體" pitchFamily="65" charset="-120"/>
              <a:ea typeface="標楷體" pitchFamily="65" charset="-12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男性辦證表格!$G$1</c:f>
              <c:strCache>
                <c:ptCount val="1"/>
                <c:pt idx="0">
                  <c:v>人數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TW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男性辦證表格!$F$2:$F$10</c:f>
              <c:strCache>
                <c:ptCount val="9"/>
                <c:pt idx="0">
                  <c:v>小學</c:v>
                </c:pt>
                <c:pt idx="1">
                  <c:v>中學</c:v>
                </c:pt>
                <c:pt idx="2">
                  <c:v>高中(職)</c:v>
                </c:pt>
                <c:pt idx="3">
                  <c:v>大學</c:v>
                </c:pt>
                <c:pt idx="4">
                  <c:v>專科</c:v>
                </c:pt>
                <c:pt idx="5">
                  <c:v>碩士</c:v>
                </c:pt>
                <c:pt idx="6">
                  <c:v>博士</c:v>
                </c:pt>
                <c:pt idx="7">
                  <c:v>其它</c:v>
                </c:pt>
                <c:pt idx="8">
                  <c:v>未填寫</c:v>
                </c:pt>
              </c:strCache>
            </c:strRef>
          </c:cat>
          <c:val>
            <c:numRef>
              <c:f>男性辦證表格!$G$2:$G$10</c:f>
              <c:numCache>
                <c:formatCode>General</c:formatCode>
                <c:ptCount val="9"/>
                <c:pt idx="0">
                  <c:v>85</c:v>
                </c:pt>
                <c:pt idx="1">
                  <c:v>73</c:v>
                </c:pt>
                <c:pt idx="2">
                  <c:v>104</c:v>
                </c:pt>
                <c:pt idx="3">
                  <c:v>130</c:v>
                </c:pt>
                <c:pt idx="4">
                  <c:v>46</c:v>
                </c:pt>
                <c:pt idx="5">
                  <c:v>39</c:v>
                </c:pt>
                <c:pt idx="6">
                  <c:v>4</c:v>
                </c:pt>
                <c:pt idx="7">
                  <c:v>19</c:v>
                </c:pt>
                <c:pt idx="8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AC-4D9D-979E-9D6214E88160}"/>
            </c:ext>
          </c:extLst>
        </c:ser>
        <c:dLbls>
          <c:showVal val="1"/>
        </c:dLbls>
        <c:gapWidth val="219"/>
        <c:overlap val="-27"/>
        <c:axId val="195767296"/>
        <c:axId val="195769088"/>
      </c:barChart>
      <c:catAx>
        <c:axId val="195767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TW"/>
          </a:p>
        </c:txPr>
        <c:crossAx val="195769088"/>
        <c:crosses val="autoZero"/>
        <c:auto val="1"/>
        <c:lblAlgn val="ctr"/>
        <c:lblOffset val="100"/>
      </c:catAx>
      <c:valAx>
        <c:axId val="195769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/>
                  <a:t>人數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zh-TW"/>
          </a:p>
        </c:txPr>
        <c:crossAx val="195767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zh-TW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r>
              <a:rPr lang="zh-TW">
                <a:latin typeface="標楷體" pitchFamily="65" charset="-120"/>
                <a:ea typeface="標楷體" pitchFamily="65" charset="-120"/>
              </a:rPr>
              <a:t>各職業別辦證人數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全數統計結果!$D$1</c:f>
              <c:strCache>
                <c:ptCount val="1"/>
                <c:pt idx="0">
                  <c:v>人數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全數統計結果!$C$2:$C$14</c:f>
              <c:strCache>
                <c:ptCount val="13"/>
                <c:pt idx="0">
                  <c:v>工業</c:v>
                </c:pt>
                <c:pt idx="1">
                  <c:v>公教</c:v>
                </c:pt>
                <c:pt idx="2">
                  <c:v>自由業</c:v>
                </c:pt>
                <c:pt idx="3">
                  <c:v>其它</c:v>
                </c:pt>
                <c:pt idx="4">
                  <c:v>服務業</c:v>
                </c:pt>
                <c:pt idx="5">
                  <c:v>金融</c:v>
                </c:pt>
                <c:pt idx="6">
                  <c:v>軍警</c:v>
                </c:pt>
                <c:pt idx="7">
                  <c:v>家管</c:v>
                </c:pt>
                <c:pt idx="8">
                  <c:v>商業</c:v>
                </c:pt>
                <c:pt idx="9">
                  <c:v>農漁</c:v>
                </c:pt>
                <c:pt idx="10">
                  <c:v>預設</c:v>
                </c:pt>
                <c:pt idx="11">
                  <c:v>學生</c:v>
                </c:pt>
                <c:pt idx="12">
                  <c:v>醫護</c:v>
                </c:pt>
              </c:strCache>
            </c:strRef>
          </c:cat>
          <c:val>
            <c:numRef>
              <c:f>全數統計結果!$D$2:$D$14</c:f>
              <c:numCache>
                <c:formatCode>General</c:formatCode>
                <c:ptCount val="13"/>
                <c:pt idx="0">
                  <c:v>53</c:v>
                </c:pt>
                <c:pt idx="1">
                  <c:v>41</c:v>
                </c:pt>
                <c:pt idx="2">
                  <c:v>214</c:v>
                </c:pt>
                <c:pt idx="3">
                  <c:v>74</c:v>
                </c:pt>
                <c:pt idx="4">
                  <c:v>62</c:v>
                </c:pt>
                <c:pt idx="5">
                  <c:v>8</c:v>
                </c:pt>
                <c:pt idx="6">
                  <c:v>14</c:v>
                </c:pt>
                <c:pt idx="7">
                  <c:v>55</c:v>
                </c:pt>
                <c:pt idx="8">
                  <c:v>24</c:v>
                </c:pt>
                <c:pt idx="9">
                  <c:v>10</c:v>
                </c:pt>
                <c:pt idx="10">
                  <c:v>381</c:v>
                </c:pt>
                <c:pt idx="11">
                  <c:v>238</c:v>
                </c:pt>
                <c:pt idx="1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F3-45C2-9040-0B9EF83803D1}"/>
            </c:ext>
          </c:extLst>
        </c:ser>
        <c:axId val="195802240"/>
        <c:axId val="195803776"/>
      </c:barChart>
      <c:catAx>
        <c:axId val="195802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195803776"/>
        <c:crosses val="autoZero"/>
        <c:auto val="1"/>
        <c:lblAlgn val="ctr"/>
        <c:lblOffset val="100"/>
      </c:catAx>
      <c:valAx>
        <c:axId val="195803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軟正黑體" panose="020B0604030504040204" pitchFamily="34" charset="-120"/>
                    <a:ea typeface="微軟正黑體" panose="020B0604030504040204" pitchFamily="34" charset="-120"/>
                    <a:cs typeface="+mn-cs"/>
                  </a:defRPr>
                </a:pPr>
                <a:r>
                  <a:rPr lang="zh-TW"/>
                  <a:t>人數</a:t>
                </a:r>
              </a:p>
            </c:rich>
          </c:tx>
          <c:layout>
            <c:manualLayout>
              <c:xMode val="edge"/>
              <c:yMode val="edge"/>
              <c:x val="2.1133525456292032E-2"/>
              <c:y val="0.41103820355789078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1958022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微軟正黑體" panose="020B0604030504040204" pitchFamily="34" charset="-120"/>
          <a:ea typeface="微軟正黑體" panose="020B0604030504040204" pitchFamily="34" charset="-120"/>
        </a:defRPr>
      </a:pPr>
      <a:endParaRPr lang="zh-TW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r>
              <a:rPr lang="zh-TW">
                <a:latin typeface="標楷體" pitchFamily="65" charset="-120"/>
                <a:ea typeface="標楷體" pitchFamily="65" charset="-120"/>
              </a:rPr>
              <a:t>女性辦證人職業別統計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女性辦證表格!$E$1</c:f>
              <c:strCache>
                <c:ptCount val="1"/>
                <c:pt idx="0">
                  <c:v>人數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女性辦證表格!$D$2:$D$14</c:f>
              <c:strCache>
                <c:ptCount val="13"/>
                <c:pt idx="0">
                  <c:v>工業</c:v>
                </c:pt>
                <c:pt idx="1">
                  <c:v>公教</c:v>
                </c:pt>
                <c:pt idx="2">
                  <c:v>自由業</c:v>
                </c:pt>
                <c:pt idx="3">
                  <c:v>其它</c:v>
                </c:pt>
                <c:pt idx="4">
                  <c:v>服務業</c:v>
                </c:pt>
                <c:pt idx="5">
                  <c:v>金融</c:v>
                </c:pt>
                <c:pt idx="6">
                  <c:v>軍警</c:v>
                </c:pt>
                <c:pt idx="7">
                  <c:v>家管</c:v>
                </c:pt>
                <c:pt idx="8">
                  <c:v>商業</c:v>
                </c:pt>
                <c:pt idx="9">
                  <c:v>農漁</c:v>
                </c:pt>
                <c:pt idx="10">
                  <c:v>預設</c:v>
                </c:pt>
                <c:pt idx="11">
                  <c:v>學生</c:v>
                </c:pt>
                <c:pt idx="12">
                  <c:v>醫護</c:v>
                </c:pt>
              </c:strCache>
            </c:strRef>
          </c:cat>
          <c:val>
            <c:numRef>
              <c:f>女性辦證表格!$E$2:$E$14</c:f>
              <c:numCache>
                <c:formatCode>General</c:formatCode>
                <c:ptCount val="13"/>
                <c:pt idx="0">
                  <c:v>19</c:v>
                </c:pt>
                <c:pt idx="1">
                  <c:v>26</c:v>
                </c:pt>
                <c:pt idx="2">
                  <c:v>113</c:v>
                </c:pt>
                <c:pt idx="3">
                  <c:v>39</c:v>
                </c:pt>
                <c:pt idx="4">
                  <c:v>41</c:v>
                </c:pt>
                <c:pt idx="5">
                  <c:v>6</c:v>
                </c:pt>
                <c:pt idx="6">
                  <c:v>2</c:v>
                </c:pt>
                <c:pt idx="7">
                  <c:v>54</c:v>
                </c:pt>
                <c:pt idx="8">
                  <c:v>14</c:v>
                </c:pt>
                <c:pt idx="9">
                  <c:v>2</c:v>
                </c:pt>
                <c:pt idx="10">
                  <c:v>208</c:v>
                </c:pt>
                <c:pt idx="11">
                  <c:v>119</c:v>
                </c:pt>
                <c:pt idx="1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04-45EC-B972-95435D40AA71}"/>
            </c:ext>
          </c:extLst>
        </c:ser>
        <c:axId val="195994368"/>
        <c:axId val="195995904"/>
      </c:barChart>
      <c:catAx>
        <c:axId val="195994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195995904"/>
        <c:crosses val="autoZero"/>
        <c:auto val="1"/>
        <c:lblAlgn val="ctr"/>
        <c:lblOffset val="100"/>
      </c:catAx>
      <c:valAx>
        <c:axId val="195995904"/>
        <c:scaling>
          <c:orientation val="minMax"/>
          <c:max val="21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195994368"/>
        <c:crosses val="autoZero"/>
        <c:crossBetween val="between"/>
        <c:majorUnit val="30"/>
      </c:valAx>
      <c:dTable>
        <c:showHorzBorder val="1"/>
        <c:showVertBorder val="1"/>
        <c:showOutline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微軟正黑體" panose="020B0604030504040204" pitchFamily="34" charset="-120"/>
          <a:ea typeface="微軟正黑體" panose="020B0604030504040204" pitchFamily="34" charset="-120"/>
        </a:defRPr>
      </a:pPr>
      <a:endParaRPr lang="zh-TW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r>
              <a:rPr lang="zh-TW" altLang="en-US">
                <a:latin typeface="標楷體" pitchFamily="65" charset="-120"/>
                <a:ea typeface="標楷體" pitchFamily="65" charset="-120"/>
              </a:rPr>
              <a:t>男性辦證人職業別統計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男性辦證表格!$E$1</c:f>
              <c:strCache>
                <c:ptCount val="1"/>
                <c:pt idx="0">
                  <c:v>人數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軟正黑體" panose="020B0604030504040204" pitchFamily="34" charset="-12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男性辦證表格!$D$2:$D$14</c:f>
              <c:strCache>
                <c:ptCount val="13"/>
                <c:pt idx="0">
                  <c:v>工業</c:v>
                </c:pt>
                <c:pt idx="1">
                  <c:v>公教</c:v>
                </c:pt>
                <c:pt idx="2">
                  <c:v>自由業</c:v>
                </c:pt>
                <c:pt idx="3">
                  <c:v>其它</c:v>
                </c:pt>
                <c:pt idx="4">
                  <c:v>服務業</c:v>
                </c:pt>
                <c:pt idx="5">
                  <c:v>金融</c:v>
                </c:pt>
                <c:pt idx="6">
                  <c:v>軍警</c:v>
                </c:pt>
                <c:pt idx="7">
                  <c:v>家管</c:v>
                </c:pt>
                <c:pt idx="8">
                  <c:v>商業</c:v>
                </c:pt>
                <c:pt idx="9">
                  <c:v>農漁</c:v>
                </c:pt>
                <c:pt idx="10">
                  <c:v>預設</c:v>
                </c:pt>
                <c:pt idx="11">
                  <c:v>學生</c:v>
                </c:pt>
                <c:pt idx="12">
                  <c:v>醫護</c:v>
                </c:pt>
              </c:strCache>
            </c:strRef>
          </c:cat>
          <c:val>
            <c:numRef>
              <c:f>男性辦證表格!$E$2:$E$14</c:f>
              <c:numCache>
                <c:formatCode>General</c:formatCode>
                <c:ptCount val="13"/>
                <c:pt idx="0">
                  <c:v>34</c:v>
                </c:pt>
                <c:pt idx="1">
                  <c:v>15</c:v>
                </c:pt>
                <c:pt idx="2">
                  <c:v>101</c:v>
                </c:pt>
                <c:pt idx="3">
                  <c:v>35</c:v>
                </c:pt>
                <c:pt idx="4">
                  <c:v>21</c:v>
                </c:pt>
                <c:pt idx="5">
                  <c:v>2</c:v>
                </c:pt>
                <c:pt idx="6">
                  <c:v>12</c:v>
                </c:pt>
                <c:pt idx="7">
                  <c:v>1</c:v>
                </c:pt>
                <c:pt idx="8">
                  <c:v>10</c:v>
                </c:pt>
                <c:pt idx="9">
                  <c:v>8</c:v>
                </c:pt>
                <c:pt idx="10">
                  <c:v>173</c:v>
                </c:pt>
                <c:pt idx="11">
                  <c:v>119</c:v>
                </c:pt>
                <c:pt idx="1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B7-4A03-85EA-401D52FDD0BB}"/>
            </c:ext>
          </c:extLst>
        </c:ser>
        <c:dLbls>
          <c:showVal val="1"/>
        </c:dLbls>
        <c:axId val="196092288"/>
        <c:axId val="196093824"/>
      </c:barChart>
      <c:catAx>
        <c:axId val="196092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196093824"/>
        <c:crosses val="autoZero"/>
        <c:auto val="1"/>
        <c:lblAlgn val="ctr"/>
        <c:lblOffset val="100"/>
      </c:catAx>
      <c:valAx>
        <c:axId val="196093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196092288"/>
        <c:crosses val="autoZero"/>
        <c:crossBetween val="between"/>
        <c:majorUnit val="40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微軟正黑體" panose="020B0604030504040204" pitchFamily="34" charset="-120"/>
          <a:ea typeface="微軟正黑體" panose="020B0604030504040204" pitchFamily="34" charset="-120"/>
        </a:defRPr>
      </a:pPr>
      <a:endParaRPr lang="zh-TW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r>
              <a:rPr lang="en-US"/>
              <a:t>107</a:t>
            </a:r>
            <a:r>
              <a:rPr lang="zh-TW"/>
              <a:t>年男女借閱人數趨勢圖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1"/>
          <c:order val="0"/>
          <c:tx>
            <c:strRef>
              <c:f>'107年借閱人數冊數統計'!$B$1</c:f>
              <c:strCache>
                <c:ptCount val="1"/>
                <c:pt idx="0">
                  <c:v>女性借閱人數</c:v>
                </c:pt>
              </c:strCache>
            </c:strRef>
          </c:tx>
          <c:spPr>
            <a:ln w="38100" cap="flat" cmpd="dbl" algn="ctr">
              <a:solidFill>
                <a:schemeClr val="accent3"/>
              </a:solidFill>
              <a:miter lim="800000"/>
            </a:ln>
            <a:effectLst/>
          </c:spPr>
          <c:marker>
            <c:symbol val="none"/>
          </c:marker>
          <c:val>
            <c:numRef>
              <c:f>'107年借閱人數冊數統計'!$B$2:$B$13</c:f>
              <c:numCache>
                <c:formatCode>General</c:formatCode>
                <c:ptCount val="12"/>
                <c:pt idx="0">
                  <c:v>1473</c:v>
                </c:pt>
                <c:pt idx="1">
                  <c:v>1232</c:v>
                </c:pt>
                <c:pt idx="2">
                  <c:v>1502</c:v>
                </c:pt>
                <c:pt idx="3">
                  <c:v>1385</c:v>
                </c:pt>
                <c:pt idx="4">
                  <c:v>1588</c:v>
                </c:pt>
                <c:pt idx="5">
                  <c:v>1615</c:v>
                </c:pt>
                <c:pt idx="6">
                  <c:v>2025</c:v>
                </c:pt>
                <c:pt idx="7">
                  <c:v>1867</c:v>
                </c:pt>
                <c:pt idx="8">
                  <c:v>1590</c:v>
                </c:pt>
                <c:pt idx="9">
                  <c:v>1421</c:v>
                </c:pt>
                <c:pt idx="10">
                  <c:v>1414</c:v>
                </c:pt>
                <c:pt idx="11">
                  <c:v>1432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B4-49A9-855B-10DF6F55824D}"/>
            </c:ext>
          </c:extLst>
        </c:ser>
        <c:ser>
          <c:idx val="2"/>
          <c:order val="1"/>
          <c:tx>
            <c:strRef>
              <c:f>'107年借閱人數冊數統計'!$D$1</c:f>
              <c:strCache>
                <c:ptCount val="1"/>
                <c:pt idx="0">
                  <c:v>男性借閱人數</c:v>
                </c:pt>
              </c:strCache>
            </c:strRef>
          </c:tx>
          <c:spPr>
            <a:ln w="38100" cap="flat" cmpd="dbl" algn="ctr">
              <a:solidFill>
                <a:schemeClr val="accent5"/>
              </a:solidFill>
              <a:miter lim="800000"/>
            </a:ln>
            <a:effectLst/>
          </c:spPr>
          <c:marker>
            <c:symbol val="none"/>
          </c:marker>
          <c:val>
            <c:numRef>
              <c:f>'107年借閱人數冊數統計'!$D$2:$D$13</c:f>
              <c:numCache>
                <c:formatCode>General</c:formatCode>
                <c:ptCount val="12"/>
                <c:pt idx="0">
                  <c:v>956</c:v>
                </c:pt>
                <c:pt idx="1">
                  <c:v>797</c:v>
                </c:pt>
                <c:pt idx="2">
                  <c:v>957</c:v>
                </c:pt>
                <c:pt idx="3">
                  <c:v>937</c:v>
                </c:pt>
                <c:pt idx="4">
                  <c:v>971</c:v>
                </c:pt>
                <c:pt idx="5">
                  <c:v>1069</c:v>
                </c:pt>
                <c:pt idx="6">
                  <c:v>1231</c:v>
                </c:pt>
                <c:pt idx="7">
                  <c:v>1154</c:v>
                </c:pt>
                <c:pt idx="8">
                  <c:v>999</c:v>
                </c:pt>
                <c:pt idx="9">
                  <c:v>938</c:v>
                </c:pt>
                <c:pt idx="10">
                  <c:v>831</c:v>
                </c:pt>
                <c:pt idx="11">
                  <c:v>856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B4-49A9-855B-10DF6F55824D}"/>
            </c:ext>
          </c:extLst>
        </c:ser>
        <c:ser>
          <c:idx val="3"/>
          <c:order val="2"/>
          <c:tx>
            <c:strRef>
              <c:f>'107年借閱人數冊數統計'!$F$1</c:f>
              <c:strCache>
                <c:ptCount val="1"/>
                <c:pt idx="0">
                  <c:v>總借閱人數</c:v>
                </c:pt>
              </c:strCache>
            </c:strRef>
          </c:tx>
          <c:spPr>
            <a:ln w="38100" cap="flat" cmpd="dbl" algn="ctr">
              <a:solidFill>
                <a:schemeClr val="accent1">
                  <a:lumMod val="60000"/>
                </a:schemeClr>
              </a:solidFill>
              <a:miter lim="800000"/>
            </a:ln>
            <a:effectLst/>
          </c:spPr>
          <c:marker>
            <c:symbol val="none"/>
          </c:marker>
          <c:val>
            <c:numRef>
              <c:f>'107年借閱人數冊數統計'!$F$2:$F$13</c:f>
              <c:numCache>
                <c:formatCode>General</c:formatCode>
                <c:ptCount val="12"/>
                <c:pt idx="0">
                  <c:v>2429</c:v>
                </c:pt>
                <c:pt idx="1">
                  <c:v>2029</c:v>
                </c:pt>
                <c:pt idx="2">
                  <c:v>2459</c:v>
                </c:pt>
                <c:pt idx="3">
                  <c:v>2322</c:v>
                </c:pt>
                <c:pt idx="4">
                  <c:v>2559</c:v>
                </c:pt>
                <c:pt idx="5">
                  <c:v>2684</c:v>
                </c:pt>
                <c:pt idx="6">
                  <c:v>3256</c:v>
                </c:pt>
                <c:pt idx="7">
                  <c:v>3021</c:v>
                </c:pt>
                <c:pt idx="8">
                  <c:v>2589</c:v>
                </c:pt>
                <c:pt idx="9">
                  <c:v>2359</c:v>
                </c:pt>
                <c:pt idx="10">
                  <c:v>2245</c:v>
                </c:pt>
                <c:pt idx="11">
                  <c:v>2288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BB4-49A9-855B-10DF6F55824D}"/>
            </c:ext>
          </c:extLst>
        </c:ser>
        <c:marker val="1"/>
        <c:axId val="196151168"/>
        <c:axId val="196152704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'107年借閱人數冊數統計'!$A$1</c15:sqref>
                        </c15:formulaRef>
                      </c:ext>
                    </c:extLst>
                    <c:strCache>
                      <c:ptCount val="1"/>
                      <c:pt idx="0">
                        <c:v>月份</c:v>
                      </c:pt>
                    </c:strCache>
                  </c:strRef>
                </c:tx>
                <c:spPr>
                  <a:ln w="38100" cap="flat" cmpd="dbl" algn="ctr">
                    <a:solidFill>
                      <a:schemeClr val="accent1"/>
                    </a:solidFill>
                    <a:miter lim="800000"/>
                  </a:ln>
                  <a:effectLst/>
                </c:spPr>
                <c:marker>
                  <c:symbol val="none"/>
                </c:marker>
                <c:val>
                  <c:numRef>
                    <c:extLst>
                      <c:ext uri="{02D57815-91ED-43cb-92C2-25804820EDAC}">
                        <c15:formulaRef>
                          <c15:sqref>'107年借閱人數冊數統計'!$A$2:$A$13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11</c:v>
                      </c:pt>
                      <c:pt idx="11">
                        <c:v>12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BBB4-49A9-855B-10DF6F55824D}"/>
                  </c:ext>
                </c:extLst>
              </c15:ser>
            </c15:filteredLineSeries>
          </c:ext>
        </c:extLst>
      </c:lineChart>
      <c:catAx>
        <c:axId val="1961511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endParaRPr lang="zh-TW"/>
          </a:p>
        </c:txPr>
        <c:crossAx val="196152704"/>
        <c:crosses val="autoZero"/>
        <c:auto val="1"/>
        <c:lblAlgn val="ctr"/>
        <c:lblOffset val="100"/>
      </c:catAx>
      <c:valAx>
        <c:axId val="196152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Microsoft JhengHei Light" panose="020B0304030504040204" pitchFamily="34" charset="-120"/>
                    <a:ea typeface="Microsoft JhengHei Light" panose="020B0304030504040204" pitchFamily="34" charset="-120"/>
                    <a:cs typeface="+mn-cs"/>
                  </a:defRPr>
                </a:pPr>
                <a:r>
                  <a:rPr lang="zh-TW"/>
                  <a:t>人數</a:t>
                </a:r>
              </a:p>
            </c:rich>
          </c:tx>
          <c:layout>
            <c:manualLayout>
              <c:xMode val="edge"/>
              <c:yMode val="edge"/>
              <c:x val="6.6925134759117419E-2"/>
              <c:y val="0.3403207932341834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endParaRPr lang="zh-TW"/>
          </a:p>
        </c:txPr>
        <c:crossAx val="196151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JhengHei Light" panose="020B0304030504040204" pitchFamily="34" charset="-120"/>
                <a:ea typeface="Microsoft JhengHei Light" panose="020B0304030504040204" pitchFamily="34" charset="-120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icrosoft JhengHei Light" panose="020B0304030504040204" pitchFamily="34" charset="-120"/>
          <a:ea typeface="Microsoft JhengHei Light" panose="020B0304030504040204" pitchFamily="34" charset="-120"/>
        </a:defRPr>
      </a:pPr>
      <a:endParaRPr lang="zh-TW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0.28056</cdr:x>
      <cdr:y>0.31713</cdr:y>
    </cdr:from>
    <cdr:to>
      <cdr:x>0.35</cdr:x>
      <cdr:y>0.34722</cdr:y>
    </cdr:to>
    <cdr:sp macro="" textlink="">
      <cdr:nvSpPr>
        <cdr:cNvPr id="2" name="流程圖: 打孔紙帶 1"/>
        <cdr:cNvSpPr/>
      </cdr:nvSpPr>
      <cdr:spPr>
        <a:xfrm xmlns:a="http://schemas.openxmlformats.org/drawingml/2006/main">
          <a:off x="1282700" y="869950"/>
          <a:ext cx="317500" cy="82550"/>
        </a:xfrm>
        <a:prstGeom xmlns:a="http://schemas.openxmlformats.org/drawingml/2006/main" prst="flowChartPunchedTape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zh-TW"/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4DD1C8F5E6F457FA81AB7EF40E55B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E49B4A-8CBE-4F67-BAFD-2F4E1DE5FCDB}"/>
      </w:docPartPr>
      <w:docPartBody>
        <w:p w:rsidR="008C5C54" w:rsidRDefault="00FB18D3" w:rsidP="00FB18D3">
          <w:pPr>
            <w:pStyle w:val="E4DD1C8F5E6F457FA81AB7EF40E55B58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8D3"/>
    <w:rsid w:val="000301C9"/>
    <w:rsid w:val="00316253"/>
    <w:rsid w:val="0032740D"/>
    <w:rsid w:val="00617D36"/>
    <w:rsid w:val="00654555"/>
    <w:rsid w:val="00677614"/>
    <w:rsid w:val="00682DA3"/>
    <w:rsid w:val="006A5B29"/>
    <w:rsid w:val="006F025B"/>
    <w:rsid w:val="007271C9"/>
    <w:rsid w:val="00824FD7"/>
    <w:rsid w:val="008C5C54"/>
    <w:rsid w:val="00996E3F"/>
    <w:rsid w:val="009D119C"/>
    <w:rsid w:val="00A34B59"/>
    <w:rsid w:val="00A4426C"/>
    <w:rsid w:val="00AB619D"/>
    <w:rsid w:val="00C164B0"/>
    <w:rsid w:val="00C57E18"/>
    <w:rsid w:val="00D748AC"/>
    <w:rsid w:val="00FB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BD920FD9954A6D8785A33A33393B0D">
    <w:name w:val="7BBD920FD9954A6D8785A33A33393B0D"/>
    <w:rsid w:val="00FB18D3"/>
    <w:pPr>
      <w:widowControl w:val="0"/>
    </w:pPr>
  </w:style>
  <w:style w:type="paragraph" w:customStyle="1" w:styleId="E4DD1C8F5E6F457FA81AB7EF40E55B58">
    <w:name w:val="E4DD1C8F5E6F457FA81AB7EF40E55B58"/>
    <w:rsid w:val="00FB18D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D058F-7C83-45AB-98BB-AA064E2F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ylhg68130</dc:creator>
  <cp:lastModifiedBy>ylhg68130</cp:lastModifiedBy>
  <cp:revision>2</cp:revision>
  <cp:lastPrinted>2019-12-09T08:55:00Z</cp:lastPrinted>
  <dcterms:created xsi:type="dcterms:W3CDTF">2019-12-11T06:57:00Z</dcterms:created>
  <dcterms:modified xsi:type="dcterms:W3CDTF">2019-12-11T06:57:00Z</dcterms:modified>
</cp:coreProperties>
</file>